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44"/>
        <w:tblW w:w="10538" w:type="dxa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4634C1" w:rsidRPr="008C5400" w14:paraId="51D70E23" w14:textId="77777777" w:rsidTr="004634C1">
        <w:tc>
          <w:tcPr>
            <w:tcW w:w="4371" w:type="dxa"/>
            <w:vAlign w:val="center"/>
          </w:tcPr>
          <w:p w14:paraId="5CC548E1" w14:textId="77777777" w:rsidR="004634C1" w:rsidRPr="008C5400" w:rsidRDefault="004634C1" w:rsidP="00637A2D">
            <w:pPr>
              <w:pStyle w:val="Header"/>
              <w:tabs>
                <w:tab w:val="clear" w:pos="4536"/>
                <w:tab w:val="center" w:pos="4338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1789D395" w14:textId="77777777" w:rsidR="004634C1" w:rsidRPr="008C5400" w:rsidRDefault="004634C1" w:rsidP="004634C1">
            <w:pPr>
              <w:pStyle w:val="Header"/>
              <w:ind w:left="3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BOSNIA AND HERZEGOVINA</w:t>
            </w:r>
          </w:p>
        </w:tc>
        <w:tc>
          <w:tcPr>
            <w:tcW w:w="2881" w:type="dxa"/>
          </w:tcPr>
          <w:p w14:paraId="1D86A790" w14:textId="77777777" w:rsidR="004634C1" w:rsidRPr="008C5400" w:rsidRDefault="004634C1" w:rsidP="004634C1">
            <w:pPr>
              <w:pStyle w:val="BodyTex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БOСНА И ХЕРЦЕГОВИНА</w:t>
            </w:r>
          </w:p>
        </w:tc>
      </w:tr>
      <w:tr w:rsidR="004634C1" w:rsidRPr="008C5400" w14:paraId="0E12DD4C" w14:textId="77777777" w:rsidTr="004634C1">
        <w:tc>
          <w:tcPr>
            <w:tcW w:w="4371" w:type="dxa"/>
            <w:vAlign w:val="center"/>
          </w:tcPr>
          <w:p w14:paraId="424631DA" w14:textId="77777777" w:rsidR="004634C1" w:rsidRPr="008C5400" w:rsidRDefault="004634C1" w:rsidP="004634C1">
            <w:pPr>
              <w:pStyle w:val="Header"/>
              <w:tabs>
                <w:tab w:val="clear" w:pos="4536"/>
                <w:tab w:val="center" w:pos="4338"/>
                <w:tab w:val="center" w:pos="4722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19F34992" w14:textId="77777777" w:rsidR="004634C1" w:rsidRPr="008C5400" w:rsidRDefault="004634C1" w:rsidP="004634C1">
            <w:pPr>
              <w:pStyle w:val="Header"/>
              <w:ind w:left="-14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FEDERATION OF BOSNIA AND HERZEGOVINA</w:t>
            </w:r>
          </w:p>
        </w:tc>
        <w:tc>
          <w:tcPr>
            <w:tcW w:w="2881" w:type="dxa"/>
          </w:tcPr>
          <w:p w14:paraId="255A238F" w14:textId="77777777" w:rsidR="004634C1" w:rsidRPr="008C5400" w:rsidRDefault="004634C1" w:rsidP="004634C1">
            <w:pPr>
              <w:pStyle w:val="BodyTex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ФЕДЕРАЦИЈА БОСНЕ И ХЕРЦЕГОВИНЕ</w:t>
            </w:r>
          </w:p>
        </w:tc>
      </w:tr>
      <w:tr w:rsidR="004634C1" w:rsidRPr="008C5400" w14:paraId="5DC189AB" w14:textId="77777777" w:rsidTr="004634C1">
        <w:tc>
          <w:tcPr>
            <w:tcW w:w="4371" w:type="dxa"/>
            <w:vAlign w:val="center"/>
          </w:tcPr>
          <w:p w14:paraId="04C076DE" w14:textId="77777777" w:rsidR="004634C1" w:rsidRPr="008C5400" w:rsidRDefault="004634C1" w:rsidP="004634C1">
            <w:pPr>
              <w:pStyle w:val="Header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669CD659" w14:textId="77777777" w:rsidR="004634C1" w:rsidRPr="008C5400" w:rsidRDefault="004634C1" w:rsidP="004634C1">
            <w:pPr>
              <w:pStyle w:val="Header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FBiH</w:t>
            </w: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 xml:space="preserve"> MINISTRY OF</w:t>
            </w:r>
          </w:p>
        </w:tc>
        <w:tc>
          <w:tcPr>
            <w:tcW w:w="2881" w:type="dxa"/>
          </w:tcPr>
          <w:p w14:paraId="29D7FAE9" w14:textId="77777777" w:rsidR="004634C1" w:rsidRPr="008C5400" w:rsidRDefault="004634C1" w:rsidP="004634C1">
            <w:pPr>
              <w:pStyle w:val="BodyText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ФЕДЕРАЛНО МИНИСТАРСТВО</w:t>
            </w:r>
          </w:p>
        </w:tc>
      </w:tr>
      <w:tr w:rsidR="004634C1" w:rsidRPr="008C5400" w14:paraId="4EFC31D5" w14:textId="77777777" w:rsidTr="004634C1">
        <w:tc>
          <w:tcPr>
            <w:tcW w:w="4371" w:type="dxa"/>
            <w:vAlign w:val="center"/>
          </w:tcPr>
          <w:p w14:paraId="64CB5AD5" w14:textId="77777777" w:rsidR="004634C1" w:rsidRPr="008C5400" w:rsidRDefault="004634C1" w:rsidP="004634C1">
            <w:pPr>
              <w:pStyle w:val="Header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86884ED" w14:textId="77777777" w:rsidR="004634C1" w:rsidRPr="008C5400" w:rsidRDefault="004634C1" w:rsidP="004634C1">
            <w:pPr>
              <w:pStyle w:val="Header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EDUCATION AND SCIENCE</w:t>
            </w:r>
          </w:p>
        </w:tc>
        <w:tc>
          <w:tcPr>
            <w:tcW w:w="2881" w:type="dxa"/>
          </w:tcPr>
          <w:p w14:paraId="0CC0795A" w14:textId="77777777" w:rsidR="004634C1" w:rsidRPr="008C5400" w:rsidRDefault="004634C1" w:rsidP="004634C1">
            <w:pPr>
              <w:jc w:val="center"/>
              <w:rPr>
                <w:sz w:val="14"/>
                <w:szCs w:val="14"/>
              </w:rPr>
            </w:pPr>
            <w:r w:rsidRPr="008C5400">
              <w:rPr>
                <w:b/>
                <w:sz w:val="14"/>
                <w:szCs w:val="14"/>
              </w:rPr>
              <w:t>ОБРАЗОВАЊА И НАУКЕ</w:t>
            </w:r>
          </w:p>
        </w:tc>
      </w:tr>
    </w:tbl>
    <w:p w14:paraId="3C10A4CD" w14:textId="77777777" w:rsidR="00CD6421" w:rsidRDefault="00CD6421" w:rsidP="00CD6421">
      <w:pPr>
        <w:rPr>
          <w:sz w:val="22"/>
          <w:szCs w:val="22"/>
        </w:rPr>
      </w:pPr>
    </w:p>
    <w:p w14:paraId="658F1FF1" w14:textId="730F77EA" w:rsidR="00CD6421" w:rsidRDefault="00637A2D" w:rsidP="004A4A37">
      <w:pPr>
        <w:ind w:left="-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hr-BA"/>
        </w:rPr>
        <w:t>На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основу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члана</w:t>
      </w:r>
      <w:r w:rsidR="00875C2F" w:rsidRPr="00663DD2">
        <w:rPr>
          <w:rFonts w:ascii="Arial" w:hAnsi="Arial" w:cs="Arial"/>
          <w:szCs w:val="24"/>
          <w:lang w:val="hr-BA"/>
        </w:rPr>
        <w:t xml:space="preserve"> 4. </w:t>
      </w:r>
      <w:r>
        <w:rPr>
          <w:rFonts w:ascii="Arial" w:hAnsi="Arial" w:cs="Arial"/>
          <w:szCs w:val="24"/>
          <w:lang w:val="hr-BA"/>
        </w:rPr>
        <w:t>Уредбе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о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критеријима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за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утврђивање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корисника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и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начину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расподјеле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дијела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прихода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остварених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по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основу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накнада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за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приређивање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игара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на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срећу</w:t>
      </w:r>
      <w:r w:rsidR="009A2256" w:rsidRPr="00663DD2">
        <w:rPr>
          <w:rFonts w:ascii="Arial" w:hAnsi="Arial" w:cs="Arial"/>
          <w:szCs w:val="24"/>
          <w:lang w:val="hr-BA"/>
        </w:rPr>
        <w:t xml:space="preserve"> </w:t>
      </w:r>
      <w:bookmarkStart w:id="0" w:name="_Hlk158285394"/>
      <w:r w:rsidR="009A2256" w:rsidRPr="00663DD2"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>(„</w:t>
      </w:r>
      <w:r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>Службене</w:t>
      </w:r>
      <w:r w:rsidR="009A2256" w:rsidRPr="00663DD2"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>новине</w:t>
      </w:r>
      <w:r w:rsidR="009A2256" w:rsidRPr="00663DD2"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>Федерације</w:t>
      </w:r>
      <w:r w:rsidR="009A2256" w:rsidRPr="00663DD2"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>БиХ</w:t>
      </w:r>
      <w:r w:rsidR="009A2256" w:rsidRPr="00663DD2"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 xml:space="preserve">“, </w:t>
      </w:r>
      <w:r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>бр</w:t>
      </w:r>
      <w:r w:rsidR="009A2256" w:rsidRPr="00663DD2"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 xml:space="preserve">. 89/15, 11/17 </w:t>
      </w:r>
      <w:r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>и</w:t>
      </w:r>
      <w:r w:rsidR="009A2256" w:rsidRPr="00663DD2"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 xml:space="preserve"> 87/22),</w:t>
      </w:r>
      <w:r w:rsidR="00CD6421" w:rsidRPr="00663DD2">
        <w:rPr>
          <w:rFonts w:ascii="Arial" w:hAnsi="Arial" w:cs="Arial"/>
          <w:szCs w:val="24"/>
          <w:lang w:val="hr-BA"/>
        </w:rPr>
        <w:t xml:space="preserve"> </w:t>
      </w:r>
      <w:bookmarkEnd w:id="0"/>
      <w:r>
        <w:rPr>
          <w:rFonts w:ascii="Arial" w:hAnsi="Arial" w:cs="Arial"/>
          <w:szCs w:val="24"/>
        </w:rPr>
        <w:t>Федерално</w:t>
      </w:r>
      <w:r w:rsidR="00F053FB" w:rsidRPr="00663DD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министарство</w:t>
      </w:r>
      <w:r w:rsidR="00CD6421" w:rsidRPr="00663DD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="00CD6421" w:rsidRPr="00663DD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="00CD6421" w:rsidRPr="00663DD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науке</w:t>
      </w:r>
      <w:r w:rsidR="00CD6421" w:rsidRPr="00663DD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објављује</w:t>
      </w:r>
    </w:p>
    <w:p w14:paraId="337839EE" w14:textId="77777777" w:rsidR="009C0638" w:rsidRPr="00663DD2" w:rsidRDefault="009C0638" w:rsidP="004A4A37">
      <w:pPr>
        <w:ind w:left="-567"/>
        <w:jc w:val="both"/>
        <w:rPr>
          <w:rFonts w:ascii="Arial" w:hAnsi="Arial" w:cs="Arial"/>
          <w:szCs w:val="24"/>
          <w:lang w:val="hr-BA"/>
        </w:rPr>
      </w:pPr>
    </w:p>
    <w:p w14:paraId="3EC947BA" w14:textId="77777777" w:rsidR="00CD6421" w:rsidRPr="00663DD2" w:rsidRDefault="00CD6421" w:rsidP="004A4A37">
      <w:pPr>
        <w:jc w:val="both"/>
        <w:rPr>
          <w:rFonts w:ascii="Arial" w:hAnsi="Arial" w:cs="Arial"/>
          <w:sz w:val="18"/>
          <w:szCs w:val="18"/>
        </w:rPr>
      </w:pPr>
    </w:p>
    <w:p w14:paraId="4AD188FB" w14:textId="018928D1" w:rsidR="00C22DCC" w:rsidRPr="0012210D" w:rsidRDefault="00C22DCC" w:rsidP="004A4A3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2210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37A2D">
        <w:rPr>
          <w:rFonts w:ascii="Arial" w:hAnsi="Arial" w:cs="Arial"/>
          <w:b/>
          <w:color w:val="000000"/>
          <w:sz w:val="28"/>
          <w:szCs w:val="28"/>
        </w:rPr>
        <w:t>Упут</w:t>
      </w:r>
      <w:r w:rsidR="000A58B2">
        <w:rPr>
          <w:rFonts w:ascii="Arial" w:hAnsi="Arial" w:cs="Arial"/>
          <w:b/>
          <w:color w:val="000000"/>
          <w:sz w:val="28"/>
          <w:szCs w:val="28"/>
        </w:rPr>
        <w:t>ства</w:t>
      </w:r>
      <w:r w:rsidRPr="0012210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380D9ED" w14:textId="41CEBE26" w:rsidR="00CD6421" w:rsidRPr="0012210D" w:rsidRDefault="00637A2D" w:rsidP="004A4A3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за</w:t>
      </w:r>
      <w:r w:rsidR="00D1196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подношење</w:t>
      </w:r>
      <w:r w:rsidR="00C22DCC" w:rsidRPr="0012210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C1AE1" w:rsidRPr="007C1AE1">
        <w:rPr>
          <w:rFonts w:ascii="Arial" w:hAnsi="Arial" w:cs="Arial"/>
          <w:b/>
          <w:color w:val="000000"/>
          <w:sz w:val="28"/>
          <w:szCs w:val="28"/>
        </w:rPr>
        <w:t>захтјева</w:t>
      </w:r>
      <w:r w:rsidR="00C22DCC" w:rsidRPr="0012210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на</w:t>
      </w:r>
      <w:r w:rsidR="00C22DCC" w:rsidRPr="0012210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Јавни</w:t>
      </w:r>
      <w:r w:rsidR="007032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конкурс</w:t>
      </w:r>
      <w:r w:rsidR="00CD6421" w:rsidRPr="0012210D">
        <w:rPr>
          <w:rFonts w:ascii="Arial" w:hAnsi="Arial" w:cs="Arial"/>
          <w:b/>
          <w:sz w:val="28"/>
          <w:szCs w:val="28"/>
        </w:rPr>
        <w:t xml:space="preserve"> </w:t>
      </w:r>
    </w:p>
    <w:p w14:paraId="613543A5" w14:textId="5652FCA9" w:rsidR="00CD6421" w:rsidRPr="00621482" w:rsidRDefault="00637A2D" w:rsidP="00621482">
      <w:pPr>
        <w:jc w:val="center"/>
        <w:rPr>
          <w:rFonts w:ascii="Arial" w:hAnsi="Arial" w:cs="Arial"/>
          <w:b/>
          <w:sz w:val="28"/>
          <w:szCs w:val="28"/>
          <w:lang w:val="hr-BA"/>
        </w:rPr>
      </w:pPr>
      <w:r>
        <w:rPr>
          <w:rFonts w:ascii="Arial" w:hAnsi="Arial" w:cs="Arial"/>
          <w:b/>
          <w:sz w:val="28"/>
          <w:szCs w:val="28"/>
        </w:rPr>
        <w:t>за</w:t>
      </w:r>
      <w:r w:rsidR="00CD6421" w:rsidRPr="001221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финансирање</w:t>
      </w:r>
      <w:r w:rsidR="00CD6421" w:rsidRPr="001221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пројеката</w:t>
      </w:r>
      <w:r w:rsidR="00CD6421" w:rsidRPr="001221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и</w:t>
      </w:r>
      <w:r w:rsidR="00CD6421" w:rsidRPr="001221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програма</w:t>
      </w:r>
      <w:r w:rsidR="00CD6421" w:rsidRPr="001221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из</w:t>
      </w:r>
      <w:r w:rsidR="00CD6421" w:rsidRPr="001221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средстава</w:t>
      </w:r>
      <w:r w:rsidR="00CD6421" w:rsidRPr="001221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дијела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прихода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остварених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у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Буџету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Федерације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Босне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и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Херцеговине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по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основу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накнада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за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приређивање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игара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на</w:t>
      </w:r>
      <w:r w:rsidR="00CD6421" w:rsidRPr="0012210D">
        <w:rPr>
          <w:rFonts w:ascii="Arial" w:hAnsi="Arial" w:cs="Arial"/>
          <w:b/>
          <w:sz w:val="28"/>
          <w:szCs w:val="28"/>
          <w:lang w:val="hr-BA"/>
        </w:rPr>
        <w:t xml:space="preserve"> </w:t>
      </w:r>
      <w:r>
        <w:rPr>
          <w:rFonts w:ascii="Arial" w:hAnsi="Arial" w:cs="Arial"/>
          <w:b/>
          <w:sz w:val="28"/>
          <w:szCs w:val="28"/>
          <w:lang w:val="hr-BA"/>
        </w:rPr>
        <w:t>срећу</w:t>
      </w:r>
    </w:p>
    <w:p w14:paraId="5370F605" w14:textId="77777777" w:rsidR="00CD6421" w:rsidRPr="008C5F08" w:rsidRDefault="00CD6421" w:rsidP="004A4A37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  <w:r w:rsidRPr="008C5F08">
        <w:rPr>
          <w:rFonts w:ascii="Arial" w:hAnsi="Arial" w:cs="Arial"/>
          <w:sz w:val="18"/>
          <w:szCs w:val="18"/>
        </w:rPr>
        <w:t xml:space="preserve"> </w:t>
      </w:r>
    </w:p>
    <w:p w14:paraId="2F9AF8EE" w14:textId="77777777" w:rsidR="0012210D" w:rsidRDefault="0012210D" w:rsidP="004A4A37">
      <w:pPr>
        <w:ind w:left="-567"/>
        <w:jc w:val="both"/>
        <w:rPr>
          <w:rFonts w:ascii="Arial" w:hAnsi="Arial" w:cs="Arial"/>
          <w:szCs w:val="24"/>
        </w:rPr>
      </w:pPr>
    </w:p>
    <w:p w14:paraId="674C9781" w14:textId="6584AD9F" w:rsidR="00CD6421" w:rsidRPr="0012210D" w:rsidRDefault="00637A2D" w:rsidP="004A4A37">
      <w:pPr>
        <w:ind w:left="-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Из</w:t>
      </w:r>
      <w:r w:rsidR="00CD6421" w:rsidRPr="0012210D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lang w:val="hr-BA"/>
        </w:rPr>
        <w:t>дијела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прихода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остварених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у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Буџету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Федерације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Босне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и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Херцеговине</w:t>
      </w:r>
      <w:r w:rsidR="00CD6421" w:rsidRPr="0012210D">
        <w:rPr>
          <w:rFonts w:ascii="Arial" w:hAnsi="Arial" w:cs="Arial"/>
          <w:szCs w:val="24"/>
          <w:lang w:val="hr-BA"/>
        </w:rPr>
        <w:t xml:space="preserve">  </w:t>
      </w:r>
      <w:r>
        <w:rPr>
          <w:rFonts w:ascii="Arial" w:hAnsi="Arial" w:cs="Arial"/>
          <w:szCs w:val="24"/>
          <w:lang w:val="hr-BA"/>
        </w:rPr>
        <w:t>по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основу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накнада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за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приређивање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игара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на</w:t>
      </w:r>
      <w:r w:rsidR="00CD6421" w:rsidRPr="0012210D">
        <w:rPr>
          <w:rFonts w:ascii="Arial" w:hAnsi="Arial" w:cs="Arial"/>
          <w:szCs w:val="24"/>
          <w:lang w:val="hr-BA"/>
        </w:rPr>
        <w:t xml:space="preserve"> </w:t>
      </w:r>
      <w:r>
        <w:rPr>
          <w:rFonts w:ascii="Arial" w:hAnsi="Arial" w:cs="Arial"/>
          <w:szCs w:val="24"/>
          <w:lang w:val="hr-BA"/>
        </w:rPr>
        <w:t>срећу</w:t>
      </w:r>
      <w:r w:rsidR="00CD6421" w:rsidRPr="0012210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Федерално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министарство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образовања</w:t>
      </w:r>
      <w:r w:rsidR="007032D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="007032D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науке</w:t>
      </w:r>
      <w:r w:rsidR="007032D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расписује</w:t>
      </w:r>
      <w:r w:rsidR="007032D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Јавни</w:t>
      </w:r>
      <w:r w:rsidR="007032D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конкурс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прикупљање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захтјева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за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додјељивање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средстава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у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сврху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финансирања</w:t>
      </w:r>
      <w:r w:rsidR="00CD6421" w:rsidRPr="0012210D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суфинансирања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пројеката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програма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који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се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односе</w:t>
      </w:r>
      <w:r w:rsidR="00CD6421" w:rsidRPr="001221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на</w:t>
      </w:r>
      <w:r w:rsidR="00CD6421" w:rsidRPr="0012210D">
        <w:rPr>
          <w:rFonts w:ascii="Arial" w:hAnsi="Arial" w:cs="Arial"/>
          <w:szCs w:val="24"/>
        </w:rPr>
        <w:t>:</w:t>
      </w:r>
    </w:p>
    <w:p w14:paraId="005D0FED" w14:textId="77777777" w:rsidR="003D7CD6" w:rsidRPr="0012210D" w:rsidRDefault="003D7CD6" w:rsidP="004A4A37">
      <w:pPr>
        <w:ind w:left="-567"/>
        <w:jc w:val="both"/>
        <w:rPr>
          <w:rFonts w:ascii="Arial" w:hAnsi="Arial" w:cs="Arial"/>
          <w:szCs w:val="24"/>
        </w:rPr>
      </w:pPr>
    </w:p>
    <w:p w14:paraId="0D38A555" w14:textId="4967A54F" w:rsidR="00CD6421" w:rsidRPr="000D188C" w:rsidRDefault="00637A2D" w:rsidP="004A4A3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заштиту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права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дјетета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која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су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жртве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злостављања</w:t>
      </w:r>
      <w:r w:rsidR="00CD6421" w:rsidRPr="000D188C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педофилије</w:t>
      </w:r>
      <w:r w:rsidR="00CD6421" w:rsidRPr="000D188C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просјачења</w:t>
      </w:r>
      <w:r w:rsidR="003D7CD6" w:rsidRPr="000D188C">
        <w:rPr>
          <w:rFonts w:ascii="Arial" w:hAnsi="Arial" w:cs="Arial"/>
          <w:lang w:val="bs-Latn-BA"/>
        </w:rPr>
        <w:t>,</w:t>
      </w:r>
    </w:p>
    <w:p w14:paraId="512B6421" w14:textId="61A37D05" w:rsidR="00CD6421" w:rsidRPr="000D188C" w:rsidRDefault="00637A2D" w:rsidP="004A4A3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учествовање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лијечењу</w:t>
      </w:r>
      <w:r w:rsidR="00CD6421" w:rsidRPr="000D188C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превенцији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борби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против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овисности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дроги</w:t>
      </w:r>
      <w:r w:rsidR="00CD6421" w:rsidRPr="000D188C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алкохолу</w:t>
      </w:r>
      <w:r w:rsidR="00CD6421" w:rsidRPr="000D188C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играма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срећу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CD6421" w:rsidRPr="000D188C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коцки</w:t>
      </w:r>
      <w:r w:rsidR="00C967A6" w:rsidRPr="000D188C">
        <w:rPr>
          <w:rFonts w:ascii="Arial" w:hAnsi="Arial" w:cs="Arial"/>
          <w:lang w:val="bs-Latn-BA"/>
        </w:rPr>
        <w:t>.</w:t>
      </w:r>
      <w:r w:rsidR="00CD6421" w:rsidRPr="000D188C">
        <w:rPr>
          <w:rFonts w:ascii="Arial" w:hAnsi="Arial" w:cs="Arial"/>
          <w:lang w:val="bs-Latn-BA"/>
        </w:rPr>
        <w:t xml:space="preserve"> </w:t>
      </w:r>
    </w:p>
    <w:p w14:paraId="08AD1B53" w14:textId="77777777" w:rsidR="007B2CD7" w:rsidRPr="000D188C" w:rsidRDefault="007B2CD7" w:rsidP="004A4A37">
      <w:pPr>
        <w:overflowPunct/>
        <w:autoSpaceDE/>
        <w:autoSpaceDN/>
        <w:adjustRightInd/>
        <w:ind w:left="-425"/>
        <w:jc w:val="both"/>
        <w:rPr>
          <w:rFonts w:ascii="Arial" w:hAnsi="Arial" w:cs="Arial"/>
          <w:szCs w:val="24"/>
          <w:lang w:val="bs-Latn-BA"/>
        </w:rPr>
      </w:pPr>
    </w:p>
    <w:p w14:paraId="73FE056F" w14:textId="6FB67E18" w:rsidR="007B2CD7" w:rsidRPr="000D188C" w:rsidRDefault="00637A2D" w:rsidP="004A4A37">
      <w:pPr>
        <w:overflowPunct/>
        <w:autoSpaceDE/>
        <w:autoSpaceDN/>
        <w:adjustRightInd/>
        <w:ind w:left="-425"/>
        <w:jc w:val="both"/>
        <w:rPr>
          <w:rFonts w:ascii="Arial" w:hAnsi="Arial" w:cs="Arial"/>
          <w:szCs w:val="24"/>
          <w:lang w:val="bs-Latn-BA"/>
        </w:rPr>
      </w:pPr>
      <w:r>
        <w:rPr>
          <w:rFonts w:ascii="Arial" w:hAnsi="Arial" w:cs="Arial"/>
          <w:szCs w:val="24"/>
          <w:lang w:val="bs-Latn-BA"/>
        </w:rPr>
        <w:t>Право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 w:rsidR="00630FAA" w:rsidRPr="00630FAA">
        <w:rPr>
          <w:rFonts w:ascii="Arial" w:hAnsi="Arial" w:cs="Arial"/>
          <w:szCs w:val="24"/>
          <w:lang w:val="bs-Latn-BA"/>
        </w:rPr>
        <w:t>учешћ</w:t>
      </w:r>
      <w:r w:rsidR="00630FAA">
        <w:rPr>
          <w:rFonts w:ascii="Arial" w:hAnsi="Arial" w:cs="Arial"/>
          <w:szCs w:val="24"/>
          <w:lang w:val="bs-Latn-BA"/>
        </w:rPr>
        <w:t xml:space="preserve">a </w:t>
      </w:r>
      <w:r>
        <w:rPr>
          <w:rFonts w:ascii="Arial" w:hAnsi="Arial" w:cs="Arial"/>
          <w:szCs w:val="24"/>
          <w:lang w:val="bs-Latn-BA"/>
        </w:rPr>
        <w:t>на</w:t>
      </w:r>
      <w:r w:rsidR="007032D6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овом</w:t>
      </w:r>
      <w:r w:rsidR="007032D6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Јавном</w:t>
      </w:r>
      <w:r w:rsidR="007032D6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конкурсу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могу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остварити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удружења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грађана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хуманитарне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организације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са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сједиштем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на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територији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Федерације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Босне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Херцеговине</w:t>
      </w:r>
      <w:r w:rsidR="007B2CD7" w:rsidRPr="000D188C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које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су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основане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у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складу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са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важећим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прописима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удружењима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="007B2CD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фондацијама</w:t>
      </w:r>
      <w:r w:rsidR="007B2CD7" w:rsidRPr="000D188C">
        <w:rPr>
          <w:rFonts w:ascii="Arial" w:hAnsi="Arial" w:cs="Arial"/>
          <w:szCs w:val="24"/>
          <w:lang w:val="bs-Latn-BA"/>
        </w:rPr>
        <w:t>.</w:t>
      </w:r>
    </w:p>
    <w:p w14:paraId="2E81BCEB" w14:textId="77777777" w:rsidR="0047062B" w:rsidRPr="000D188C" w:rsidRDefault="0047062B" w:rsidP="0047062B">
      <w:pPr>
        <w:jc w:val="both"/>
        <w:rPr>
          <w:rFonts w:ascii="Arial" w:hAnsi="Arial" w:cs="Arial"/>
          <w:b/>
          <w:lang w:val="bs-Latn-BA"/>
        </w:rPr>
      </w:pPr>
    </w:p>
    <w:p w14:paraId="42394396" w14:textId="77777777" w:rsidR="00875C2F" w:rsidRPr="000D188C" w:rsidRDefault="00875C2F" w:rsidP="004A4A37">
      <w:pPr>
        <w:overflowPunct/>
        <w:autoSpaceDE/>
        <w:autoSpaceDN/>
        <w:adjustRightInd/>
        <w:ind w:left="-425"/>
        <w:jc w:val="both"/>
        <w:rPr>
          <w:rFonts w:ascii="Arial" w:hAnsi="Arial" w:cs="Arial"/>
          <w:szCs w:val="24"/>
          <w:lang w:val="bs-Latn-BA"/>
        </w:rPr>
      </w:pPr>
    </w:p>
    <w:p w14:paraId="29E29E85" w14:textId="366CC89B" w:rsidR="00CD6421" w:rsidRPr="000D188C" w:rsidRDefault="00637A2D" w:rsidP="004A4A37">
      <w:pPr>
        <w:pStyle w:val="ListParagraph"/>
        <w:numPr>
          <w:ilvl w:val="0"/>
          <w:numId w:val="6"/>
        </w:numPr>
        <w:ind w:left="-426" w:hanging="141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Оп</w:t>
      </w:r>
      <w:r w:rsidR="000538AD" w:rsidRPr="000538AD">
        <w:rPr>
          <w:rFonts w:ascii="Arial" w:hAnsi="Arial" w:cs="Arial"/>
          <w:b/>
          <w:lang w:val="bs-Latn-BA"/>
        </w:rPr>
        <w:t>шт</w:t>
      </w:r>
      <w:r w:rsidR="000538AD">
        <w:rPr>
          <w:rFonts w:ascii="Arial" w:hAnsi="Arial" w:cs="Arial"/>
          <w:b/>
          <w:lang w:val="bs-Latn-BA"/>
        </w:rPr>
        <w:t>и</w:t>
      </w:r>
      <w:r w:rsidR="00CD6421" w:rsidRPr="000D188C">
        <w:rPr>
          <w:rFonts w:ascii="Arial" w:hAnsi="Arial" w:cs="Arial"/>
          <w:b/>
          <w:lang w:val="bs-Latn-BA"/>
        </w:rPr>
        <w:t xml:space="preserve"> </w:t>
      </w:r>
      <w:r>
        <w:rPr>
          <w:rFonts w:ascii="Arial" w:hAnsi="Arial" w:cs="Arial"/>
          <w:b/>
          <w:lang w:val="bs-Latn-BA"/>
        </w:rPr>
        <w:t>критерији</w:t>
      </w:r>
    </w:p>
    <w:p w14:paraId="75E823AA" w14:textId="77777777" w:rsidR="00C93AC0" w:rsidRPr="000D188C" w:rsidRDefault="00C93AC0" w:rsidP="004A4A37">
      <w:pPr>
        <w:pStyle w:val="ListParagraph"/>
        <w:ind w:left="153"/>
        <w:rPr>
          <w:rFonts w:ascii="Arial" w:hAnsi="Arial" w:cs="Arial"/>
          <w:b/>
          <w:lang w:val="bs-Latn-BA"/>
        </w:rPr>
      </w:pPr>
    </w:p>
    <w:p w14:paraId="65AD184F" w14:textId="09B67E0F" w:rsidR="00CD6421" w:rsidRPr="000D188C" w:rsidRDefault="00637A2D" w:rsidP="003D0123">
      <w:pPr>
        <w:ind w:left="-567"/>
        <w:jc w:val="both"/>
        <w:rPr>
          <w:rFonts w:ascii="Arial" w:hAnsi="Arial" w:cs="Arial"/>
          <w:szCs w:val="24"/>
          <w:lang w:val="bs-Latn-BA"/>
        </w:rPr>
      </w:pPr>
      <w:r>
        <w:rPr>
          <w:rFonts w:ascii="Arial" w:hAnsi="Arial" w:cs="Arial"/>
          <w:szCs w:val="24"/>
          <w:lang w:val="bs-Latn-BA"/>
        </w:rPr>
        <w:t>Средства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се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усмјеравају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за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финансирање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пројеката</w:t>
      </w:r>
      <w:r w:rsidR="000B1C2A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="000B1C2A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програма</w:t>
      </w:r>
      <w:r w:rsidR="000B1C2A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које</w:t>
      </w:r>
      <w:r w:rsidR="000B1C2A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предлажу</w:t>
      </w:r>
      <w:r w:rsidR="000B1C2A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удружења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грађана</w:t>
      </w:r>
      <w:r w:rsidR="004A4A3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="004A4A3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хуманитарне</w:t>
      </w:r>
      <w:r w:rsidR="004A4A37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организације</w:t>
      </w:r>
      <w:r w:rsidR="00CD6421" w:rsidRPr="000D188C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и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то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на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основу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сљедећих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оп</w:t>
      </w:r>
      <w:r w:rsidR="000E4302" w:rsidRPr="000E4302">
        <w:rPr>
          <w:rFonts w:ascii="Arial" w:hAnsi="Arial" w:cs="Arial"/>
          <w:szCs w:val="24"/>
          <w:lang w:val="bs-Latn-BA"/>
        </w:rPr>
        <w:t>шт</w:t>
      </w:r>
      <w:r>
        <w:rPr>
          <w:rFonts w:ascii="Arial" w:hAnsi="Arial" w:cs="Arial"/>
          <w:szCs w:val="24"/>
          <w:lang w:val="bs-Latn-BA"/>
        </w:rPr>
        <w:t>их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критерија</w:t>
      </w:r>
      <w:r w:rsidR="00CD6421" w:rsidRPr="000D188C">
        <w:rPr>
          <w:rFonts w:ascii="Arial" w:hAnsi="Arial" w:cs="Arial"/>
          <w:szCs w:val="24"/>
          <w:lang w:val="bs-Latn-BA"/>
        </w:rPr>
        <w:t xml:space="preserve">: </w:t>
      </w:r>
    </w:p>
    <w:p w14:paraId="3C8A69BD" w14:textId="77777777" w:rsidR="005630C4" w:rsidRPr="000D188C" w:rsidRDefault="005630C4" w:rsidP="003D0123">
      <w:pPr>
        <w:jc w:val="both"/>
        <w:rPr>
          <w:rFonts w:ascii="Arial" w:hAnsi="Arial" w:cs="Arial"/>
          <w:szCs w:val="24"/>
          <w:lang w:val="bs-Latn-BA"/>
        </w:rPr>
      </w:pPr>
    </w:p>
    <w:p w14:paraId="3F3C4939" w14:textId="0370DA6D" w:rsidR="009A2256" w:rsidRPr="009A2256" w:rsidRDefault="009A2256" w:rsidP="003D0123">
      <w:p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1)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број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календарских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година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пословања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="00D3121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bookmarkStart w:id="1" w:name="_Hlk158286442"/>
      <w:r w:rsidR="00D31218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D31218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D31218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</w:t>
      </w:r>
      <w:r w:rsidR="00D31218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1</w:t>
      </w:r>
      <w:r w:rsid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</w:t>
      </w:r>
      <w:r w:rsid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4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бода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bookmarkStart w:id="2" w:name="_Hlk158375171"/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према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распону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како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наведено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критеријима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оцјењивање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пројеката</w:t>
      </w:r>
      <w:bookmarkEnd w:id="2"/>
      <w:r w:rsidR="00D31218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bookmarkEnd w:id="1"/>
    </w:p>
    <w:p w14:paraId="06D1DF23" w14:textId="2798CF62" w:rsidR="009A2256" w:rsidRPr="009A2256" w:rsidRDefault="009A2256" w:rsidP="003D0123">
      <w:p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2)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број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реализованих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програма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пројеката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који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финансирани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стране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других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органа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управе</w:t>
      </w:r>
      <w:r w:rsidR="00D31218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D31218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D31218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</w:t>
      </w:r>
      <w:r w:rsidR="009A455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0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9A455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4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</w:t>
      </w:r>
      <w:r w:rsidR="009A455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према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броју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распону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како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наведено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критеријима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оцјењивање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пројеката</w:t>
      </w:r>
      <w:r w:rsidR="006A023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3C69E382" w14:textId="2E196C0B" w:rsidR="009A2256" w:rsidRPr="009A2256" w:rsidRDefault="009A2256" w:rsidP="003D0123">
      <w:p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3) </w:t>
      </w:r>
      <w:bookmarkStart w:id="3" w:name="_Hlk158375683"/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препоруке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стручњака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или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надлежне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институције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који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имали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учешћа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изради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предметног</w:t>
      </w:r>
      <w:r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пројекта</w:t>
      </w:r>
      <w:r w:rsidR="00F705A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D31218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елиминаторан</w:t>
      </w:r>
      <w:r w:rsidR="00F705A0" w:rsidRPr="00F705A0"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препоруке</w:t>
      </w:r>
      <w:r w:rsidR="00F705A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нема</w:t>
      </w:r>
      <w:r w:rsidR="00F705A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задовољава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оп</w:t>
      </w:r>
      <w:r w:rsidR="006C0833" w:rsidRPr="006C083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шт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E04E8E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663DD2" w:rsidRPr="00663DD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  <w:bookmarkEnd w:id="3"/>
    </w:p>
    <w:p w14:paraId="563516C6" w14:textId="2C5898B4" w:rsidR="00E04E8E" w:rsidRDefault="009A2256" w:rsidP="003D0123">
      <w:p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color w:val="FF0000"/>
          <w:kern w:val="2"/>
          <w:szCs w:val="24"/>
          <w:lang w:val="hr-BA" w:eastAsia="en-US"/>
          <w14:ligatures w14:val="standardContextual"/>
        </w:rPr>
      </w:pP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4)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учешће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властитим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средствима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финансирању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предметног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пројекта</w:t>
      </w:r>
      <w:r w:rsidRPr="009A225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4B7E6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3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бода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према</w:t>
      </w:r>
      <w:r w:rsidR="00E3077A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постотку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учешћа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како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наведено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E04E8E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критеријима</w:t>
      </w:r>
      <w:r w:rsidR="00E3077A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E3077A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оцјењивање</w:t>
      </w:r>
      <w:r w:rsidR="00E3077A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пројеката</w:t>
      </w:r>
      <w:r w:rsidR="00E3077A"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230B217A" w14:textId="17758FB2" w:rsidR="005630C4" w:rsidRDefault="009A2256" w:rsidP="003D0123">
      <w:p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E307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lastRenderedPageBreak/>
        <w:t xml:space="preserve">5) </w:t>
      </w:r>
      <w:r w:rsidR="00F542DC" w:rsidRPr="00F542D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број позитивних извјештаја из ранијег периода за додијељена средства у складу са Уредбом о критеријима за утврђивање корисника и начину распод‌јеле прихода остварених по основу накнада за приређивање игара на срећу (у даљем тексту: Уредба)</w:t>
      </w:r>
      <w:r w:rsidR="003D012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3D0123" w:rsidRPr="003D012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(бодује се од 0 до 3 бода према броју позитивних извјештаја како је наведено у критеријима за оцјењивање пројеката).</w:t>
      </w:r>
    </w:p>
    <w:p w14:paraId="65407B54" w14:textId="77777777" w:rsidR="000955F1" w:rsidRPr="000D188C" w:rsidRDefault="000955F1" w:rsidP="00F542DC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lang w:val="bs-Latn-BA"/>
        </w:rPr>
      </w:pPr>
    </w:p>
    <w:p w14:paraId="7D101989" w14:textId="78442AB0" w:rsidR="00CD6421" w:rsidRPr="000D188C" w:rsidRDefault="00B91E17" w:rsidP="004A4A37">
      <w:pPr>
        <w:pStyle w:val="Default"/>
        <w:ind w:left="-567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II</w:t>
      </w:r>
      <w:r w:rsidR="00CD6421" w:rsidRPr="000D188C">
        <w:rPr>
          <w:rFonts w:ascii="Arial" w:hAnsi="Arial" w:cs="Arial"/>
          <w:b/>
          <w:lang w:val="bs-Latn-BA"/>
        </w:rPr>
        <w:t xml:space="preserve">. </w:t>
      </w:r>
      <w:r w:rsidR="00637A2D">
        <w:rPr>
          <w:rFonts w:ascii="Arial" w:hAnsi="Arial" w:cs="Arial"/>
          <w:b/>
          <w:lang w:val="bs-Latn-BA"/>
        </w:rPr>
        <w:t>Посебни</w:t>
      </w:r>
      <w:r w:rsidR="00CD6421" w:rsidRPr="000D188C">
        <w:rPr>
          <w:rFonts w:ascii="Arial" w:hAnsi="Arial" w:cs="Arial"/>
          <w:b/>
          <w:lang w:val="bs-Latn-BA"/>
        </w:rPr>
        <w:t xml:space="preserve"> </w:t>
      </w:r>
      <w:r w:rsidR="00637A2D">
        <w:rPr>
          <w:rFonts w:ascii="Arial" w:hAnsi="Arial" w:cs="Arial"/>
          <w:b/>
          <w:lang w:val="bs-Latn-BA"/>
        </w:rPr>
        <w:t>критерији</w:t>
      </w:r>
    </w:p>
    <w:p w14:paraId="6DB0A343" w14:textId="77777777" w:rsidR="00CD6421" w:rsidRPr="000D188C" w:rsidRDefault="00CD6421" w:rsidP="004A4A37">
      <w:pPr>
        <w:pStyle w:val="Default"/>
        <w:jc w:val="both"/>
        <w:rPr>
          <w:rFonts w:ascii="Arial" w:hAnsi="Arial" w:cs="Arial"/>
          <w:b/>
          <w:lang w:val="bs-Latn-BA"/>
        </w:rPr>
      </w:pPr>
    </w:p>
    <w:p w14:paraId="2C744358" w14:textId="7AB74735" w:rsidR="00CD6421" w:rsidRPr="000D188C" w:rsidRDefault="00637A2D" w:rsidP="004A4A37">
      <w:pPr>
        <w:ind w:left="-567"/>
        <w:jc w:val="both"/>
        <w:rPr>
          <w:rFonts w:ascii="Arial" w:hAnsi="Arial" w:cs="Arial"/>
          <w:szCs w:val="24"/>
          <w:lang w:val="bs-Latn-BA"/>
        </w:rPr>
      </w:pPr>
      <w:r>
        <w:rPr>
          <w:rFonts w:ascii="Arial" w:hAnsi="Arial" w:cs="Arial"/>
          <w:szCs w:val="24"/>
          <w:lang w:val="bs-Latn-BA"/>
        </w:rPr>
        <w:t>Федерално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министарство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образовања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науке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је</w:t>
      </w:r>
      <w:r w:rsidR="00CD6421" w:rsidRPr="000D188C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у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складу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чланом</w:t>
      </w:r>
      <w:r w:rsidR="00CD6421" w:rsidRPr="000D188C">
        <w:rPr>
          <w:rFonts w:ascii="Arial" w:hAnsi="Arial" w:cs="Arial"/>
          <w:szCs w:val="24"/>
          <w:lang w:val="bs-Latn-BA"/>
        </w:rPr>
        <w:t xml:space="preserve"> 3. </w:t>
      </w:r>
      <w:proofErr w:type="spellStart"/>
      <w:r>
        <w:rPr>
          <w:rFonts w:ascii="Arial" w:hAnsi="Arial" w:cs="Arial"/>
          <w:szCs w:val="24"/>
          <w:lang w:val="bs-Latn-BA"/>
        </w:rPr>
        <w:t>Уредбе</w:t>
      </w:r>
      <w:proofErr w:type="spellEnd"/>
      <w:r w:rsidR="00973147">
        <w:rPr>
          <w:rFonts w:ascii="Arial" w:hAnsi="Arial" w:cs="Arial"/>
          <w:szCs w:val="24"/>
          <w:lang w:val="bs-Latn-BA"/>
        </w:rPr>
        <w:t>,</w:t>
      </w:r>
      <w:r w:rsidR="00CD6421" w:rsidRPr="00080FF7">
        <w:rPr>
          <w:rFonts w:ascii="Arial" w:hAnsi="Arial" w:cs="Arial"/>
          <w:szCs w:val="24"/>
          <w:lang w:val="bs-Latn-BA"/>
        </w:rPr>
        <w:t xml:space="preserve"> </w:t>
      </w:r>
      <w:proofErr w:type="spellStart"/>
      <w:r>
        <w:rPr>
          <w:rFonts w:ascii="Arial" w:hAnsi="Arial" w:cs="Arial"/>
          <w:szCs w:val="24"/>
          <w:lang w:val="bs-Latn-BA"/>
        </w:rPr>
        <w:t>утврдило</w:t>
      </w:r>
      <w:proofErr w:type="spellEnd"/>
      <w:r w:rsidR="00CD6421" w:rsidRPr="00080FF7">
        <w:rPr>
          <w:rFonts w:ascii="Arial" w:hAnsi="Arial" w:cs="Arial"/>
          <w:szCs w:val="24"/>
          <w:lang w:val="bs-Latn-BA"/>
        </w:rPr>
        <w:t xml:space="preserve"> </w:t>
      </w:r>
      <w:proofErr w:type="spellStart"/>
      <w:r>
        <w:rPr>
          <w:rFonts w:ascii="Arial" w:hAnsi="Arial" w:cs="Arial"/>
          <w:szCs w:val="24"/>
          <w:lang w:val="bs-Latn-BA"/>
        </w:rPr>
        <w:t>посебне</w:t>
      </w:r>
      <w:proofErr w:type="spellEnd"/>
      <w:r w:rsidR="00CD6421" w:rsidRPr="00080FF7">
        <w:rPr>
          <w:rFonts w:ascii="Arial" w:hAnsi="Arial" w:cs="Arial"/>
          <w:szCs w:val="24"/>
          <w:lang w:val="bs-Latn-BA"/>
        </w:rPr>
        <w:t xml:space="preserve"> </w:t>
      </w:r>
      <w:proofErr w:type="spellStart"/>
      <w:r>
        <w:rPr>
          <w:rFonts w:ascii="Arial" w:hAnsi="Arial" w:cs="Arial"/>
          <w:szCs w:val="24"/>
          <w:lang w:val="bs-Latn-BA"/>
        </w:rPr>
        <w:t>критерије</w:t>
      </w:r>
      <w:proofErr w:type="spellEnd"/>
      <w:r w:rsidR="00CD6421" w:rsidRPr="00080FF7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који</w:t>
      </w:r>
      <w:r w:rsidR="00CD6421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ће</w:t>
      </w:r>
      <w:r w:rsidR="00E61617" w:rsidRPr="00080FF7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заједно</w:t>
      </w:r>
      <w:r w:rsidR="00E61617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са</w:t>
      </w:r>
      <w:r w:rsidR="00E61617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оп</w:t>
      </w:r>
      <w:r w:rsidR="00B91E17" w:rsidRPr="00B91E17">
        <w:rPr>
          <w:rFonts w:ascii="Arial" w:hAnsi="Arial" w:cs="Arial"/>
          <w:szCs w:val="24"/>
          <w:lang w:val="bs-Latn-BA"/>
        </w:rPr>
        <w:t>шт</w:t>
      </w:r>
      <w:r>
        <w:rPr>
          <w:rFonts w:ascii="Arial" w:hAnsi="Arial" w:cs="Arial"/>
          <w:szCs w:val="24"/>
          <w:lang w:val="bs-Latn-BA"/>
        </w:rPr>
        <w:t>им</w:t>
      </w:r>
      <w:r w:rsidR="00E61617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критеријима</w:t>
      </w:r>
      <w:r w:rsidR="00E61617" w:rsidRPr="00080FF7">
        <w:rPr>
          <w:rFonts w:ascii="Arial" w:hAnsi="Arial" w:cs="Arial"/>
          <w:szCs w:val="24"/>
          <w:lang w:val="bs-Latn-BA"/>
        </w:rPr>
        <w:t>,</w:t>
      </w:r>
      <w:r w:rsidR="007F0962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бити</w:t>
      </w:r>
      <w:r w:rsidR="007F0962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основа</w:t>
      </w:r>
      <w:r w:rsidR="007F0962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за</w:t>
      </w:r>
      <w:r w:rsidR="007F0962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оцјену</w:t>
      </w:r>
      <w:r w:rsidR="00CD6421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="00CD6421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израду</w:t>
      </w:r>
      <w:r w:rsidR="00CD6421" w:rsidRPr="00080FF7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приједлога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расподјеле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кандидованих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пројеката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програма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из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области</w:t>
      </w:r>
      <w:r w:rsidR="00C93AC0" w:rsidRPr="000D188C">
        <w:rPr>
          <w:rFonts w:ascii="Arial" w:hAnsi="Arial" w:cs="Arial"/>
          <w:szCs w:val="24"/>
          <w:lang w:val="bs-Latn-BA"/>
        </w:rPr>
        <w:t xml:space="preserve"> </w:t>
      </w:r>
      <w:r w:rsidR="00171DF8" w:rsidRPr="000D188C">
        <w:rPr>
          <w:rFonts w:ascii="Arial" w:hAnsi="Arial" w:cs="Arial"/>
          <w:szCs w:val="24"/>
          <w:lang w:val="bs-Latn-BA"/>
        </w:rPr>
        <w:t xml:space="preserve"> </w:t>
      </w:r>
      <w:r w:rsidR="00C93AC0" w:rsidRPr="000D188C">
        <w:rPr>
          <w:rFonts w:ascii="Arial" w:hAnsi="Arial" w:cs="Arial"/>
          <w:szCs w:val="24"/>
          <w:lang w:val="bs-Latn-BA"/>
        </w:rPr>
        <w:t>„</w:t>
      </w:r>
      <w:r>
        <w:rPr>
          <w:rFonts w:ascii="Arial" w:hAnsi="Arial" w:cs="Arial"/>
          <w:szCs w:val="24"/>
          <w:lang w:val="bs-Latn-BA"/>
        </w:rPr>
        <w:t>заштита</w:t>
      </w:r>
      <w:r w:rsidR="00666795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права</w:t>
      </w:r>
      <w:r w:rsidR="00666795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дјетета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која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су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жртве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злостављања</w:t>
      </w:r>
      <w:r w:rsidR="00C93AC0" w:rsidRPr="000D188C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педофилије</w:t>
      </w:r>
      <w:r w:rsidR="00C93AC0" w:rsidRPr="000D188C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просјачења</w:t>
      </w:r>
      <w:r w:rsidR="00C93AC0" w:rsidRPr="000D188C">
        <w:rPr>
          <w:rFonts w:ascii="Arial" w:hAnsi="Arial" w:cs="Arial"/>
          <w:szCs w:val="24"/>
          <w:lang w:val="bs-Latn-BA"/>
        </w:rPr>
        <w:t xml:space="preserve">“ </w:t>
      </w:r>
      <w:r>
        <w:rPr>
          <w:rFonts w:ascii="Arial" w:hAnsi="Arial" w:cs="Arial"/>
          <w:szCs w:val="24"/>
          <w:lang w:val="bs-Latn-BA"/>
        </w:rPr>
        <w:t>и</w:t>
      </w:r>
      <w:r w:rsidR="00C93AC0" w:rsidRPr="000D188C">
        <w:rPr>
          <w:rFonts w:ascii="Arial" w:hAnsi="Arial" w:cs="Arial"/>
          <w:szCs w:val="24"/>
          <w:lang w:val="bs-Latn-BA"/>
        </w:rPr>
        <w:t xml:space="preserve"> „</w:t>
      </w:r>
      <w:r>
        <w:rPr>
          <w:rFonts w:ascii="Arial" w:hAnsi="Arial" w:cs="Arial"/>
          <w:szCs w:val="24"/>
          <w:lang w:val="bs-Latn-BA"/>
        </w:rPr>
        <w:t>учествовање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у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лијечењу</w:t>
      </w:r>
      <w:r w:rsidR="00CD6421" w:rsidRPr="000D188C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превенцији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борби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против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овисности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о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дроги</w:t>
      </w:r>
      <w:r w:rsidR="00CD6421" w:rsidRPr="000D188C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алкохолу</w:t>
      </w:r>
      <w:r w:rsidR="00CD6421" w:rsidRPr="000D188C">
        <w:rPr>
          <w:rFonts w:ascii="Arial" w:hAnsi="Arial" w:cs="Arial"/>
          <w:szCs w:val="24"/>
          <w:lang w:val="bs-Latn-BA"/>
        </w:rPr>
        <w:t xml:space="preserve">, </w:t>
      </w:r>
      <w:r>
        <w:rPr>
          <w:rFonts w:ascii="Arial" w:hAnsi="Arial" w:cs="Arial"/>
          <w:szCs w:val="24"/>
          <w:lang w:val="bs-Latn-BA"/>
        </w:rPr>
        <w:t>играма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на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срећу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и</w:t>
      </w:r>
      <w:r w:rsidR="00CD6421" w:rsidRPr="000D188C">
        <w:rPr>
          <w:rFonts w:ascii="Arial" w:hAnsi="Arial" w:cs="Arial"/>
          <w:szCs w:val="24"/>
          <w:lang w:val="bs-Latn-BA"/>
        </w:rPr>
        <w:t xml:space="preserve"> </w:t>
      </w:r>
      <w:r>
        <w:rPr>
          <w:rFonts w:ascii="Arial" w:hAnsi="Arial" w:cs="Arial"/>
          <w:szCs w:val="24"/>
          <w:lang w:val="bs-Latn-BA"/>
        </w:rPr>
        <w:t>коцки</w:t>
      </w:r>
      <w:r w:rsidR="00CD6421" w:rsidRPr="000D188C">
        <w:rPr>
          <w:rFonts w:ascii="Arial" w:hAnsi="Arial" w:cs="Arial"/>
          <w:szCs w:val="24"/>
          <w:lang w:val="bs-Latn-BA"/>
        </w:rPr>
        <w:t>“:</w:t>
      </w:r>
    </w:p>
    <w:p w14:paraId="03484025" w14:textId="77777777" w:rsidR="00171DF8" w:rsidRPr="000D188C" w:rsidRDefault="00171DF8" w:rsidP="004A4A37">
      <w:pPr>
        <w:pStyle w:val="ListParagraph"/>
        <w:overflowPunct w:val="0"/>
        <w:autoSpaceDE w:val="0"/>
        <w:autoSpaceDN w:val="0"/>
        <w:adjustRightInd w:val="0"/>
        <w:ind w:left="-567"/>
        <w:contextualSpacing w:val="0"/>
        <w:jc w:val="both"/>
        <w:rPr>
          <w:rFonts w:ascii="Arial" w:hAnsi="Arial" w:cs="Arial"/>
          <w:b/>
          <w:lang w:val="bs-Latn-BA"/>
        </w:rPr>
      </w:pPr>
    </w:p>
    <w:p w14:paraId="1E1D619B" w14:textId="53DC44C3" w:rsidR="001A7344" w:rsidRPr="001A7344" w:rsidRDefault="00637A2D" w:rsidP="001A7344">
      <w:pPr>
        <w:overflowPunct/>
        <w:autoSpaceDE/>
        <w:autoSpaceDN/>
        <w:adjustRightInd/>
        <w:spacing w:after="160" w:line="259" w:lineRule="auto"/>
        <w:ind w:left="-567"/>
        <w:jc w:val="both"/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  <w:t>Посебни</w:t>
      </w:r>
      <w:r w:rsidR="001A7344" w:rsidRPr="001A7344"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  <w:t>критерији</w:t>
      </w:r>
      <w:r w:rsidR="001A7344" w:rsidRPr="001A7344"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  <w:t>за</w:t>
      </w:r>
      <w:r w:rsidR="001A7344" w:rsidRPr="001A7344"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  <w:t>:</w:t>
      </w:r>
    </w:p>
    <w:p w14:paraId="68362CF5" w14:textId="00EAF03C" w:rsidR="001A7344" w:rsidRPr="001A7344" w:rsidRDefault="00637A2D" w:rsidP="001A734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заштита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права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дјетета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која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су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жртве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злостављања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педофилије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просјачења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:</w:t>
      </w:r>
    </w:p>
    <w:p w14:paraId="01678EF2" w14:textId="38BE40B1" w:rsidR="001A7344" w:rsidRPr="000B1C2A" w:rsidRDefault="00637A2D" w:rsidP="000B1C2A">
      <w:pPr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bookmarkStart w:id="4" w:name="_Hlk158374776"/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Предложени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пројекти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имају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специфичан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одговоран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приступ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методологију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рада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дјецом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која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жртве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злостављања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педофилије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просјачења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bookmarkStart w:id="5" w:name="_Hlk158275361"/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bookmarkStart w:id="6" w:name="_Hlk158375021"/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испуњеност</w:t>
      </w:r>
      <w:r w:rsid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овог</w:t>
      </w:r>
      <w:r w:rsid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критерија</w:t>
      </w:r>
      <w:r w:rsid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утврђиват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ће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основу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описа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пројекта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bookmarkEnd w:id="6"/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који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попуњава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обрасцу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Захтјева</w:t>
      </w:r>
      <w:r w:rsidR="002A7C5C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F735D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F735D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није</w:t>
      </w:r>
      <w:r w:rsidR="00F735D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задовољен</w:t>
      </w:r>
      <w:r w:rsidR="005D119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F735D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F735D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F735D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F735D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A5621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F735D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</w:t>
      </w:r>
      <w:r w:rsidR="00F735D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ако</w:t>
      </w:r>
      <w:r w:rsidR="002A7C5C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2A7C5C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задовољен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3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2A7C5C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5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бодова</w:t>
      </w:r>
      <w:r w:rsid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према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распону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како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наведено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критеријима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оцјењивање</w:t>
      </w:r>
      <w:r w:rsidR="000B1C2A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пројеката</w:t>
      </w:r>
      <w:r w:rsidR="00E04E8E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bookmarkEnd w:id="4"/>
    <w:bookmarkEnd w:id="5"/>
    <w:p w14:paraId="7CE38884" w14:textId="61CBDD5A" w:rsidR="001A7344" w:rsidRPr="000E7C27" w:rsidRDefault="00476BC4" w:rsidP="00601A34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нгажовање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стручних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кадровских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капацитета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под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стручним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особљем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мисли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социјалне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раднике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љекаре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психологе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социјалне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педагоге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друго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стручно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особље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које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ради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овом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пројекту</w:t>
      </w:r>
      <w:r w:rsidR="001A7344" w:rsidRPr="000B1C2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D31218" w:rsidRPr="000E7C27">
        <w:rPr>
          <w:rFonts w:ascii="Arial" w:eastAsia="Calibri" w:hAnsi="Arial" w:cs="Arial"/>
          <w:color w:val="FF0000"/>
          <w:kern w:val="2"/>
          <w:szCs w:val="24"/>
          <w:lang w:val="hr-BA" w:eastAsia="en-US"/>
          <w14:ligatures w14:val="standardContextual"/>
        </w:rPr>
        <w:t xml:space="preserve"> </w:t>
      </w:r>
      <w:r w:rsidR="00D31218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 w:rsidR="00EB4F11" w:rsidRPr="00EB4F1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утврђиват</w:t>
      </w:r>
      <w:r w:rsidR="00EB4F1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EB4F11" w:rsidRPr="00EB4F1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ће се из обрасца Захтјева, а бодује се од 1 до 3 бода према распону како је наведено у критеријима за оцјењивање пројеката);</w:t>
      </w:r>
    </w:p>
    <w:p w14:paraId="71DE4D53" w14:textId="630AECF3" w:rsidR="001A7344" w:rsidRPr="000E7C27" w:rsidRDefault="00637A2D" w:rsidP="001A7344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Прецизно</w:t>
      </w:r>
      <w:r w:rsidR="001A7344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дефинисане</w:t>
      </w:r>
      <w:r w:rsidR="001A7344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циљне</w:t>
      </w:r>
      <w:r w:rsidR="001A7344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групе</w:t>
      </w:r>
      <w:r w:rsidR="001A7344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1A7344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број</w:t>
      </w:r>
      <w:r w:rsidR="001A7344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1A7344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 </w:t>
      </w:r>
      <w:bookmarkStart w:id="7" w:name="_Hlk158275457"/>
      <w:r w:rsidR="001A7344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-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елиминаторан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0B377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обрасцу</w:t>
      </w:r>
      <w:r w:rsidR="000B377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Захтјева</w:t>
      </w:r>
      <w:r w:rsidR="000B377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нису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прецизно</w:t>
      </w:r>
      <w:r w:rsidR="000B377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дефинисане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циљне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групе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број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5D119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елиминише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оцјењује</w:t>
      </w:r>
      <w:r w:rsidR="000E7C27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даље</w:t>
      </w:r>
      <w:r w:rsidR="001A7344" w:rsidRPr="000E7C2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bookmarkEnd w:id="7"/>
    <w:p w14:paraId="3310DD2B" w14:textId="37864301" w:rsidR="001A7344" w:rsidRPr="00B53971" w:rsidRDefault="00637A2D" w:rsidP="00D60C08">
      <w:pPr>
        <w:numPr>
          <w:ilvl w:val="2"/>
          <w:numId w:val="21"/>
        </w:numPr>
        <w:overflowPunct/>
        <w:autoSpaceDE/>
        <w:autoSpaceDN/>
        <w:adjustRightInd/>
        <w:spacing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Регистровани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обављање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дјелатности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области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чије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финансирање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предлаже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bookmarkStart w:id="8" w:name="_Hlk221873908"/>
      <w:r w:rsidR="00D60C08" w:rsidRPr="00D60C0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 рјешењу о регистрацији наведено да су регистровани за обављање дјелатности из области чије се финансирање предлаже или је у статуту удружења наведено да се баве овом дјелатношћу</w:t>
      </w:r>
      <w:bookmarkEnd w:id="8"/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) </w:t>
      </w:r>
      <w:bookmarkStart w:id="9" w:name="_Hlk158277682"/>
      <w:bookmarkStart w:id="10" w:name="_Hlk158275493"/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bookmarkStart w:id="11" w:name="_Hlk158381537"/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B53971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-</w:t>
      </w:r>
      <w:r w:rsidR="00B53971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5D119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7F340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5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бодова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7F340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5D119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7F340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бодо</w:t>
      </w:r>
      <w:bookmarkEnd w:id="11"/>
      <w:r w:rsidR="007F340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ва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основу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члана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3</w:t>
      </w:r>
      <w:r w:rsidR="00D60C0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став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2</w:t>
      </w:r>
      <w:r w:rsidR="00D60C0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Уредбе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5D53AE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критеријима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утврђивање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начину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расподјеле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дијела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прихода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остварених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основу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накнада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приређивање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игара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срећу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(„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Службене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новине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Федерације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БиХ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“,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89/15, 11/17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F46663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87/22) </w:t>
      </w:r>
      <w:r>
        <w:rPr>
          <w:rFonts w:ascii="Arial" w:hAnsi="Arial" w:cs="Arial"/>
        </w:rPr>
        <w:t>који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гласи</w:t>
      </w:r>
      <w:r w:rsidR="00F46663" w:rsidRPr="00B53971">
        <w:rPr>
          <w:rFonts w:ascii="Arial" w:hAnsi="Arial" w:cs="Arial"/>
        </w:rPr>
        <w:t xml:space="preserve">: </w:t>
      </w:r>
      <w:r w:rsidR="00F46663" w:rsidRPr="00B53971">
        <w:rPr>
          <w:rFonts w:ascii="Arial" w:hAnsi="Arial" w:cs="Arial"/>
        </w:rPr>
        <w:lastRenderedPageBreak/>
        <w:t>„</w:t>
      </w:r>
      <w:r>
        <w:rPr>
          <w:rFonts w:ascii="Arial" w:hAnsi="Arial" w:cs="Arial"/>
        </w:rPr>
        <w:t>Посебним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критеријима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става</w:t>
      </w:r>
      <w:r w:rsidR="00F46663" w:rsidRPr="00B53971">
        <w:rPr>
          <w:rFonts w:ascii="Arial" w:hAnsi="Arial" w:cs="Arial"/>
        </w:rPr>
        <w:t xml:space="preserve"> (1) </w:t>
      </w:r>
      <w:r>
        <w:rPr>
          <w:rFonts w:ascii="Arial" w:hAnsi="Arial" w:cs="Arial"/>
        </w:rPr>
        <w:t>овог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члана</w:t>
      </w:r>
      <w:r w:rsidR="00F46663" w:rsidRPr="00B539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надлежна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министарства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ће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прописати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ће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приликом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бодовања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израде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ранг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листе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корисника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</w:t>
      </w:r>
      <w:r w:rsidR="00F46663" w:rsidRPr="00B53971">
        <w:rPr>
          <w:rFonts w:ascii="Arial" w:hAnsi="Arial" w:cs="Arial"/>
        </w:rPr>
        <w:t>. 9</w:t>
      </w:r>
      <w:r w:rsidR="00D60C08">
        <w:rPr>
          <w:rFonts w:ascii="Arial" w:hAnsi="Arial" w:cs="Arial"/>
        </w:rPr>
        <w:t>.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уредбе</w:t>
      </w:r>
      <w:r w:rsidR="00F46663" w:rsidRPr="00B53971"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предност</w:t>
      </w:r>
      <w:r w:rsidR="00F46663" w:rsidRPr="00B539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имати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пројекти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предложени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стране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корисника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средстава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регистр</w:t>
      </w:r>
      <w:r w:rsidR="005F1462">
        <w:rPr>
          <w:rFonts w:ascii="Arial" w:hAnsi="Arial" w:cs="Arial"/>
        </w:rPr>
        <w:t>ов</w:t>
      </w:r>
      <w:r>
        <w:rPr>
          <w:rFonts w:ascii="Arial" w:hAnsi="Arial" w:cs="Arial"/>
        </w:rPr>
        <w:t>ани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обављање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дјелатности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области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чије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финансирање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предлаже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расписаним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јавним</w:t>
      </w:r>
      <w:r w:rsidR="00F46663" w:rsidRPr="00B53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конкурсом</w:t>
      </w:r>
      <w:r w:rsidR="00F46663" w:rsidRPr="00B53971">
        <w:rPr>
          <w:rFonts w:ascii="Arial" w:hAnsi="Arial" w:cs="Arial"/>
        </w:rPr>
        <w:t>“</w:t>
      </w:r>
      <w:r w:rsidR="000E7C27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  <w:bookmarkEnd w:id="9"/>
    </w:p>
    <w:p w14:paraId="2901931D" w14:textId="5F6A70F3" w:rsidR="001A7344" w:rsidRPr="00D60C08" w:rsidRDefault="00D60C08" w:rsidP="00D60C08">
      <w:pPr>
        <w:pStyle w:val="ListParagraph"/>
        <w:numPr>
          <w:ilvl w:val="2"/>
          <w:numId w:val="21"/>
        </w:numPr>
        <w:jc w:val="both"/>
        <w:rPr>
          <w:rFonts w:ascii="Arial" w:eastAsia="Calibri" w:hAnsi="Arial" w:cs="Arial"/>
          <w:kern w:val="2"/>
          <w:lang w:val="hr-BA" w:eastAsia="en-US"/>
          <w14:ligatures w14:val="standardContextual"/>
        </w:rPr>
      </w:pPr>
      <w:bookmarkStart w:id="12" w:name="_Hlk158275635"/>
      <w:bookmarkStart w:id="13" w:name="_Hlk158277721"/>
      <w:bookmarkStart w:id="14" w:name="_Hlk158203053"/>
      <w:bookmarkEnd w:id="10"/>
      <w:r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Пројектни приједлог садржи јасно дефиниcане циљеве и временски оквир реализације пројекта </w:t>
      </w:r>
      <w:r w:rsidR="001A7344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(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ДА</w:t>
      </w:r>
      <w:r w:rsidR="001A7344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/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НЕ</w:t>
      </w:r>
      <w:r w:rsidR="001A7344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–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елиминаторан</w:t>
      </w:r>
      <w:r w:rsidR="001A7344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критериј</w:t>
      </w:r>
      <w:r w:rsidR="001A7344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,</w:t>
      </w:r>
      <w:r w:rsidR="009A33B0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утврђиват</w:t>
      </w:r>
      <w:r w:rsidR="00D57553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и</w:t>
      </w:r>
      <w:r w:rsidR="009A33B0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ће</w:t>
      </w:r>
      <w:r w:rsidR="009A33B0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се</w:t>
      </w:r>
      <w:r w:rsidR="009A33B0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из</w:t>
      </w:r>
      <w:r w:rsidR="009A33B0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обрасца</w:t>
      </w:r>
      <w:r w:rsidR="009A33B0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Захтјева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.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Уколико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критериј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није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задовољен</w:t>
      </w:r>
      <w:r w:rsidR="005D119E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,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пројекат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се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елиминише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и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не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оцјењује</w:t>
      </w:r>
      <w:r w:rsidR="000E7C27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 w:rsidR="00637A2D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даље</w:t>
      </w:r>
      <w:r w:rsidR="001A7344" w:rsidRPr="00D60C08">
        <w:rPr>
          <w:rFonts w:ascii="Arial" w:eastAsia="Calibri" w:hAnsi="Arial" w:cs="Arial"/>
          <w:kern w:val="2"/>
          <w:lang w:val="hr-BA" w:eastAsia="en-US"/>
          <w14:ligatures w14:val="standardContextual"/>
        </w:rPr>
        <w:t>);</w:t>
      </w:r>
      <w:bookmarkEnd w:id="12"/>
    </w:p>
    <w:p w14:paraId="3C7586DE" w14:textId="0DAF475E" w:rsidR="001A7344" w:rsidRPr="00C54869" w:rsidRDefault="00637A2D" w:rsidP="00D60C08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Резултати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исходи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утицаји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пројекта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јасно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дефинисани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bookmarkStart w:id="15" w:name="_Hlk158275704"/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–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елиминаторан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bookmarkStart w:id="16" w:name="_Hlk158375585"/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утврђиват</w:t>
      </w:r>
      <w:r w:rsidR="00D5755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ће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обрасца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Захтјева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није</w:t>
      </w:r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задовољен</w:t>
      </w:r>
      <w:r w:rsidR="005D119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</w:t>
      </w:r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елиминише</w:t>
      </w:r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оцјењује</w:t>
      </w:r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даље</w:t>
      </w:r>
      <w:bookmarkEnd w:id="16"/>
      <w:r w:rsidR="000E7C2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bookmarkEnd w:id="15"/>
    <w:p w14:paraId="03C3C97F" w14:textId="1851A8EF" w:rsidR="001A7344" w:rsidRPr="00C54869" w:rsidRDefault="00637A2D" w:rsidP="00D60C08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Мониторинг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евалуација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пројекта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јасно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описани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–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елиминаторан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bookmarkStart w:id="17" w:name="_Hlk158376001"/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утврђиват</w:t>
      </w:r>
      <w:r w:rsidR="00D5755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ће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обрасца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Захтјева</w:t>
      </w:r>
      <w:r w:rsidR="009A33B0" w:rsidRPr="009A33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080FF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080FF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није</w:t>
      </w:r>
      <w:r w:rsidR="00080FF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задовољен</w:t>
      </w:r>
      <w:r w:rsidR="005D119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80FF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</w:t>
      </w:r>
      <w:r w:rsidR="00080FF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080FF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елиминише</w:t>
      </w:r>
      <w:r w:rsidR="00080FF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080FF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080FF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оцјењује</w:t>
      </w:r>
      <w:r w:rsidR="00080FF7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даље</w:t>
      </w:r>
      <w:bookmarkEnd w:id="17"/>
      <w:r w:rsidR="001A7344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).</w:t>
      </w:r>
    </w:p>
    <w:bookmarkEnd w:id="13"/>
    <w:bookmarkEnd w:id="14"/>
    <w:p w14:paraId="1FCAD865" w14:textId="77777777" w:rsidR="001A7344" w:rsidRPr="001A7344" w:rsidRDefault="001A7344" w:rsidP="00FA5871">
      <w:p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</w:pPr>
    </w:p>
    <w:p w14:paraId="43DC59EE" w14:textId="31BB88AA" w:rsidR="001A7344" w:rsidRPr="001A7344" w:rsidRDefault="00637A2D" w:rsidP="001A734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учествовање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у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лијечењу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превенцији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и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борби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против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овисности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о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дроги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алкохолу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играма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на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срећу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и</w:t>
      </w:r>
      <w:r w:rsidR="001A7344"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коцки</w:t>
      </w:r>
    </w:p>
    <w:p w14:paraId="7772E4FC" w14:textId="25D8A945" w:rsidR="001A7344" w:rsidRPr="000952B0" w:rsidRDefault="00874CA4" w:rsidP="00495338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874C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Предложени пројекти</w:t>
      </w:r>
      <w:r w:rsidRPr="00874CA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фокусирани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превенцију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употребе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супстанци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превенцију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овисничких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понашања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заснованих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доказима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Ово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процјењује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тога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колико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пројектне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активности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складу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врстама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интервенција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политика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које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утврђено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853CA" w:rsidRPr="006853C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ефикасн</w:t>
      </w:r>
      <w:r w:rsidR="006853C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e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спрјечавању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употребе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супстанци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доступних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научних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доказа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као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што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наведено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Међународним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стандардима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превенцију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употребе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дрога</w:t>
      </w:r>
      <w:r w:rsidR="001A7344" w:rsidRPr="005D53AE">
        <w:rPr>
          <w:rFonts w:ascii="Arial" w:eastAsia="Calibri" w:hAnsi="Arial" w:cs="Arial"/>
          <w:kern w:val="2"/>
          <w:szCs w:val="24"/>
          <w:vertAlign w:val="superscript"/>
          <w:lang w:val="hr-BA" w:eastAsia="en-US"/>
          <w14:ligatures w14:val="standardContextual"/>
        </w:rPr>
        <w:footnoteReference w:id="1"/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Европским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стандардима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квалитетну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превенцију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употребе</w:t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дрога</w:t>
      </w:r>
      <w:r w:rsidR="001A7344" w:rsidRPr="005D53AE">
        <w:rPr>
          <w:rFonts w:ascii="Arial" w:eastAsia="Calibri" w:hAnsi="Arial" w:cs="Arial"/>
          <w:kern w:val="2"/>
          <w:szCs w:val="24"/>
          <w:vertAlign w:val="superscript"/>
          <w:lang w:val="hr-BA" w:eastAsia="en-US"/>
          <w14:ligatures w14:val="standardContextual"/>
        </w:rPr>
        <w:footnoteReference w:id="2"/>
      </w:r>
      <w:r w:rsidR="001A7344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bookmarkStart w:id="18" w:name="_Hlk158381573"/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испуњеност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овог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критерија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утврђује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обрасца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Захтјева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562E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- 5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бодова</w:t>
      </w:r>
      <w:r w:rsidR="004057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то</w:t>
      </w:r>
      <w:r w:rsid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:</w:t>
      </w:r>
      <w:r w:rsidR="000952B0"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C54869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0952B0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0952B0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задовољен</w:t>
      </w:r>
      <w:r w:rsidR="004057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952B0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0952B0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0952B0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C54869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B53971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="00C54869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бодова</w:t>
      </w:r>
      <w:r w:rsidR="00C54869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924718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924718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0952B0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није</w:t>
      </w:r>
      <w:r w:rsidR="000952B0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задовољен</w:t>
      </w:r>
      <w:r w:rsidR="0040574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924718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924718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924718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562E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924718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бодо</w:t>
      </w:r>
      <w:bookmarkEnd w:id="18"/>
      <w:r w:rsidR="006562E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ва</w:t>
      </w:r>
      <w:r w:rsidR="00924718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407E83" w:rsidRPr="000952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65A37BB7" w14:textId="026F4B22" w:rsidR="00A41482" w:rsidRPr="005D53AE" w:rsidRDefault="002104D2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нгажовање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стручних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кадровских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капацитета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под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стручним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особљем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мисли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социјалне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раднике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љекаре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психологе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социјалне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педагоге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друго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стручно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особље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ради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овом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пројекту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 (</w:t>
      </w:r>
      <w:r w:rsidR="00306F9B" w:rsidRPr="00306F9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утврђивати ће се из обрасца Захтјева, а бодује се од 1 до 3 бода према распону како је наведено у критеријима за оцјењивање пројеката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0EC2997F" w14:textId="4A274361" w:rsidR="00A41482" w:rsidRPr="005D53AE" w:rsidRDefault="00637A2D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Прецизно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дефинисане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циљне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групе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број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 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-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елиминаторан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обрасцу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нису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lastRenderedPageBreak/>
        <w:t>прецизно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дефинисане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циљне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групе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број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6D59B2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елиминише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оцјењује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даље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7C7B410F" w14:textId="1E65387A" w:rsidR="00DC28A8" w:rsidRPr="00B53971" w:rsidRDefault="00637A2D" w:rsidP="00DC28A8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Регистровани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обављање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дјелатности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области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чије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финансирање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предлаже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 w:rsidR="00EE71C4" w:rsidRPr="00EE71C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 рјешењу о регистрацији наведено да су регистровани за обављање дјелатности из области чије се финансирање предлаже или је у статуту удружења наведено да се баве овом дјелатношћу</w:t>
      </w:r>
      <w:r w:rsidR="00DC28A8" w:rsidRPr="00C5486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) 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-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AE3E5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CB537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бодова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CB537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AE3E5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бодује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CB537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бодо</w:t>
      </w:r>
      <w:r w:rsidR="00CB537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ва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основу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члана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3</w:t>
      </w:r>
      <w:r w:rsidR="00EE71C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став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2</w:t>
      </w:r>
      <w:r w:rsidR="00EE71C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Уредбе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критеријима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утврђивање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начину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расподјеле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дијела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прихода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остварених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основу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накнада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приређивање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игара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срећу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(„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Службене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новине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Федерације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БиХ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“,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89/15, 11/17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87/22)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гласи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: „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Посебним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критеријима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става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(1)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овог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члана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надлежна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министарства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ће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прописати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ће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приликом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бодовања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израде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ранг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листе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чл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 9</w:t>
      </w:r>
      <w:r w:rsidR="00EE71C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уредбе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lang w:val="hr-BA" w:eastAsia="en-US"/>
          <w14:ligatures w14:val="standardContextual"/>
        </w:rPr>
        <w:t>предност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имати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програми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предложени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стране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регистр</w:t>
      </w:r>
      <w:r w:rsidR="00D57553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ани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обављање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дјелатности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области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чије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финансирање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предлаже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расписаним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јавним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конкурсом</w:t>
      </w:r>
      <w:r w:rsidR="00DC28A8" w:rsidRPr="00DC28A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“</w:t>
      </w:r>
      <w:r w:rsidR="00DC28A8" w:rsidRPr="00B53971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55B81E43" w14:textId="3A2DE417" w:rsidR="00A41482" w:rsidRPr="005D53AE" w:rsidRDefault="00EE71C4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EE71C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Пројектни приједлог садржи јасно дефиниcане циљеве и временски оквир реализације пројекта 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–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елиминаторан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утврђиват</w:t>
      </w:r>
      <w:r w:rsidR="00563D7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ће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обрасца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није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задовољен</w:t>
      </w:r>
      <w:r w:rsidR="00AE3E5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елиминише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оцјењује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даље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136DDE56" w14:textId="2F15C78B" w:rsidR="00A41482" w:rsidRPr="005D53AE" w:rsidRDefault="00637A2D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Резултати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исходи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утицаји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јасно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дефинисани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–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елиминаторан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утврђиват</w:t>
      </w:r>
      <w:r w:rsidR="008273CC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ће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обрасца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није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задовољен</w:t>
      </w:r>
      <w:r w:rsidR="00A718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елиминише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оцјењује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даље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78F75597" w14:textId="2FEDCBFE" w:rsidR="00A41482" w:rsidRPr="005D53AE" w:rsidRDefault="00637A2D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Мониторинг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евалуација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јасно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описани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–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елиминаторан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утврђиват</w:t>
      </w:r>
      <w:r w:rsidR="00563D7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ће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обрасца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Захтјева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није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задовољен</w:t>
      </w:r>
      <w:r w:rsidR="00D9550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елиминише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оцјењује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даље</w:t>
      </w:r>
      <w:r w:rsidR="00A41482" w:rsidRPr="005D53AE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).</w:t>
      </w:r>
    </w:p>
    <w:p w14:paraId="439B8594" w14:textId="77777777" w:rsidR="00A41482" w:rsidRPr="00A41482" w:rsidRDefault="00A41482" w:rsidP="00A41482">
      <w:pPr>
        <w:overflowPunct/>
        <w:autoSpaceDE/>
        <w:autoSpaceDN/>
        <w:adjustRightInd/>
        <w:spacing w:after="160" w:line="259" w:lineRule="auto"/>
        <w:ind w:left="2160"/>
        <w:contextualSpacing/>
        <w:jc w:val="both"/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</w:pPr>
    </w:p>
    <w:p w14:paraId="521711E8" w14:textId="74FE57D8" w:rsidR="0047062B" w:rsidRDefault="00632E2B" w:rsidP="001A7344">
      <w:pPr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632E2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Пројекти који буду предложени од стране Федералног министарства образовања и науке за програм „заштита права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дј</w:t>
      </w:r>
      <w:r w:rsidRPr="00632E2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етета која су жртве злостављања, педофилије, просјачења“ и програм „учествовање у лијечењу, превенцији и борби против овисности о дроги, алкохолу, играма на срећу и коцки“ подржат</w:t>
      </w:r>
      <w:r w:rsidR="0019198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Pr="00632E2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ће се у складу са финансијским могућностима, односно у максималном износу до 20.000,00 КМ по кориснику.</w:t>
      </w:r>
    </w:p>
    <w:p w14:paraId="33AD0000" w14:textId="77777777" w:rsidR="00632E2B" w:rsidRPr="00B000D7" w:rsidRDefault="00632E2B" w:rsidP="001A7344">
      <w:pPr>
        <w:jc w:val="both"/>
        <w:rPr>
          <w:rFonts w:ascii="Arial" w:hAnsi="Arial" w:cs="Arial"/>
          <w:szCs w:val="24"/>
          <w:lang w:val="bs-Latn-BA"/>
        </w:rPr>
      </w:pPr>
    </w:p>
    <w:p w14:paraId="59A3FC03" w14:textId="77777777" w:rsidR="00C2377E" w:rsidRDefault="00EB6B39" w:rsidP="0012210D">
      <w:pPr>
        <w:spacing w:before="240"/>
        <w:ind w:left="-567"/>
        <w:jc w:val="both"/>
        <w:rPr>
          <w:rFonts w:ascii="Arial" w:hAnsi="Arial" w:cs="Arial"/>
          <w:szCs w:val="24"/>
          <w:lang w:val="bs-Latn-BA"/>
        </w:rPr>
      </w:pPr>
      <w:proofErr w:type="spellStart"/>
      <w:r w:rsidRPr="00EB6B39">
        <w:rPr>
          <w:rFonts w:ascii="Arial" w:hAnsi="Arial" w:cs="Arial"/>
          <w:szCs w:val="24"/>
          <w:lang w:val="bs-Latn-BA"/>
        </w:rPr>
        <w:t>Распо</w:t>
      </w:r>
      <w:r>
        <w:rPr>
          <w:rFonts w:ascii="Arial" w:hAnsi="Arial" w:cs="Arial"/>
          <w:szCs w:val="24"/>
          <w:lang w:val="bs-Latn-BA"/>
        </w:rPr>
        <w:t>дј</w:t>
      </w:r>
      <w:r w:rsidRPr="00EB6B39">
        <w:rPr>
          <w:rFonts w:ascii="Arial" w:hAnsi="Arial" w:cs="Arial"/>
          <w:szCs w:val="24"/>
          <w:lang w:val="bs-Latn-BA"/>
        </w:rPr>
        <w:t>ела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укупно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расположивих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средстава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(630.000,00 КМ) </w:t>
      </w:r>
      <w:proofErr w:type="spellStart"/>
      <w:r w:rsidRPr="00EB6B39">
        <w:rPr>
          <w:rFonts w:ascii="Arial" w:hAnsi="Arial" w:cs="Arial"/>
          <w:szCs w:val="24"/>
          <w:lang w:val="bs-Latn-BA"/>
        </w:rPr>
        <w:t>из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дијела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прихода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остварених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у </w:t>
      </w:r>
      <w:proofErr w:type="spellStart"/>
      <w:r w:rsidRPr="00EB6B39">
        <w:rPr>
          <w:rFonts w:ascii="Arial" w:hAnsi="Arial" w:cs="Arial"/>
          <w:szCs w:val="24"/>
          <w:lang w:val="bs-Latn-BA"/>
        </w:rPr>
        <w:t>Буџету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Федерације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Босне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и </w:t>
      </w:r>
      <w:proofErr w:type="spellStart"/>
      <w:r w:rsidRPr="00EB6B39">
        <w:rPr>
          <w:rFonts w:ascii="Arial" w:hAnsi="Arial" w:cs="Arial"/>
          <w:szCs w:val="24"/>
          <w:lang w:val="bs-Latn-BA"/>
        </w:rPr>
        <w:t>Херцеговине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по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основу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накнада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за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приређивање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игара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на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срећу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по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пројектима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из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области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„</w:t>
      </w:r>
      <w:proofErr w:type="spellStart"/>
      <w:r w:rsidRPr="00EB6B39">
        <w:rPr>
          <w:rFonts w:ascii="Arial" w:hAnsi="Arial" w:cs="Arial"/>
          <w:szCs w:val="24"/>
          <w:lang w:val="bs-Latn-BA"/>
        </w:rPr>
        <w:t>заштита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права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="00646119">
        <w:rPr>
          <w:rFonts w:ascii="Arial" w:hAnsi="Arial" w:cs="Arial"/>
          <w:szCs w:val="24"/>
          <w:lang w:val="bs-Latn-BA"/>
        </w:rPr>
        <w:t>дј</w:t>
      </w:r>
      <w:r w:rsidRPr="00EB6B39">
        <w:rPr>
          <w:rFonts w:ascii="Arial" w:hAnsi="Arial" w:cs="Arial"/>
          <w:szCs w:val="24"/>
          <w:lang w:val="bs-Latn-BA"/>
        </w:rPr>
        <w:t>етета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која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жртве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злостављања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педофилије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просјачења</w:t>
      </w:r>
      <w:proofErr w:type="spellEnd"/>
      <w:r w:rsidRPr="00EB6B39">
        <w:rPr>
          <w:rFonts w:ascii="Arial" w:hAnsi="Arial" w:cs="Arial"/>
          <w:szCs w:val="24"/>
          <w:lang w:val="bs-Latn-BA"/>
        </w:rPr>
        <w:t>“ и „</w:t>
      </w:r>
      <w:proofErr w:type="spellStart"/>
      <w:r w:rsidRPr="00EB6B39">
        <w:rPr>
          <w:rFonts w:ascii="Arial" w:hAnsi="Arial" w:cs="Arial"/>
          <w:szCs w:val="24"/>
          <w:lang w:val="bs-Latn-BA"/>
        </w:rPr>
        <w:t>учествовање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у </w:t>
      </w:r>
      <w:proofErr w:type="spellStart"/>
      <w:r w:rsidRPr="00EB6B39">
        <w:rPr>
          <w:rFonts w:ascii="Arial" w:hAnsi="Arial" w:cs="Arial"/>
          <w:szCs w:val="24"/>
          <w:lang w:val="bs-Latn-BA"/>
        </w:rPr>
        <w:t>лијечењу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превенцији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и </w:t>
      </w:r>
      <w:proofErr w:type="spellStart"/>
      <w:r w:rsidRPr="00EB6B39">
        <w:rPr>
          <w:rFonts w:ascii="Arial" w:hAnsi="Arial" w:cs="Arial"/>
          <w:szCs w:val="24"/>
          <w:lang w:val="bs-Latn-BA"/>
        </w:rPr>
        <w:t>борби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против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овисности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о </w:t>
      </w:r>
      <w:proofErr w:type="spellStart"/>
      <w:r w:rsidRPr="00EB6B39">
        <w:rPr>
          <w:rFonts w:ascii="Arial" w:hAnsi="Arial" w:cs="Arial"/>
          <w:szCs w:val="24"/>
          <w:lang w:val="bs-Latn-BA"/>
        </w:rPr>
        <w:t>дроги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алкохолу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играма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на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срећу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и </w:t>
      </w:r>
      <w:proofErr w:type="spellStart"/>
      <w:r w:rsidRPr="00EB6B39">
        <w:rPr>
          <w:rFonts w:ascii="Arial" w:hAnsi="Arial" w:cs="Arial"/>
          <w:szCs w:val="24"/>
          <w:lang w:val="bs-Latn-BA"/>
        </w:rPr>
        <w:t>коцки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“ </w:t>
      </w:r>
      <w:proofErr w:type="spellStart"/>
      <w:r w:rsidRPr="00EB6B39">
        <w:rPr>
          <w:rFonts w:ascii="Arial" w:hAnsi="Arial" w:cs="Arial"/>
          <w:szCs w:val="24"/>
          <w:lang w:val="bs-Latn-BA"/>
        </w:rPr>
        <w:t>вршит</w:t>
      </w:r>
      <w:r w:rsidR="00A42339">
        <w:rPr>
          <w:rFonts w:ascii="Arial" w:hAnsi="Arial" w:cs="Arial"/>
          <w:szCs w:val="24"/>
          <w:lang w:val="bs-Latn-BA"/>
        </w:rPr>
        <w:t>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ће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у </w:t>
      </w:r>
      <w:proofErr w:type="spellStart"/>
      <w:r w:rsidRPr="00EB6B39">
        <w:rPr>
          <w:rFonts w:ascii="Arial" w:hAnsi="Arial" w:cs="Arial"/>
          <w:szCs w:val="24"/>
          <w:lang w:val="bs-Latn-BA"/>
        </w:rPr>
        <w:t>омјеру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20% </w:t>
      </w:r>
      <w:proofErr w:type="spellStart"/>
      <w:r w:rsidRPr="00EB6B39">
        <w:rPr>
          <w:rFonts w:ascii="Arial" w:hAnsi="Arial" w:cs="Arial"/>
          <w:szCs w:val="24"/>
          <w:lang w:val="bs-Latn-BA"/>
        </w:rPr>
        <w:t>за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област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„</w:t>
      </w:r>
      <w:proofErr w:type="spellStart"/>
      <w:r w:rsidRPr="00EB6B39">
        <w:rPr>
          <w:rFonts w:ascii="Arial" w:hAnsi="Arial" w:cs="Arial"/>
          <w:szCs w:val="24"/>
          <w:lang w:val="bs-Latn-BA"/>
        </w:rPr>
        <w:t>заштита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права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="00A42339">
        <w:rPr>
          <w:rFonts w:ascii="Arial" w:hAnsi="Arial" w:cs="Arial"/>
          <w:szCs w:val="24"/>
          <w:lang w:val="bs-Latn-BA"/>
        </w:rPr>
        <w:t>дј</w:t>
      </w:r>
      <w:r w:rsidRPr="00EB6B39">
        <w:rPr>
          <w:rFonts w:ascii="Arial" w:hAnsi="Arial" w:cs="Arial"/>
          <w:szCs w:val="24"/>
          <w:lang w:val="bs-Latn-BA"/>
        </w:rPr>
        <w:t>етета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која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жртве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злостављања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педофилије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просјачења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“ а 80% </w:t>
      </w:r>
      <w:proofErr w:type="spellStart"/>
      <w:r w:rsidRPr="00EB6B39">
        <w:rPr>
          <w:rFonts w:ascii="Arial" w:hAnsi="Arial" w:cs="Arial"/>
          <w:szCs w:val="24"/>
          <w:lang w:val="bs-Latn-BA"/>
        </w:rPr>
        <w:t>за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област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„</w:t>
      </w:r>
      <w:proofErr w:type="spellStart"/>
      <w:r w:rsidRPr="00EB6B39">
        <w:rPr>
          <w:rFonts w:ascii="Arial" w:hAnsi="Arial" w:cs="Arial"/>
          <w:szCs w:val="24"/>
          <w:lang w:val="bs-Latn-BA"/>
        </w:rPr>
        <w:t>учествовање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у </w:t>
      </w:r>
      <w:proofErr w:type="spellStart"/>
      <w:r w:rsidRPr="00EB6B39">
        <w:rPr>
          <w:rFonts w:ascii="Arial" w:hAnsi="Arial" w:cs="Arial"/>
          <w:szCs w:val="24"/>
          <w:lang w:val="bs-Latn-BA"/>
        </w:rPr>
        <w:t>лијечењу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превенцији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и </w:t>
      </w:r>
      <w:proofErr w:type="spellStart"/>
      <w:r w:rsidRPr="00EB6B39">
        <w:rPr>
          <w:rFonts w:ascii="Arial" w:hAnsi="Arial" w:cs="Arial"/>
          <w:szCs w:val="24"/>
          <w:lang w:val="bs-Latn-BA"/>
        </w:rPr>
        <w:t>борби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против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lastRenderedPageBreak/>
        <w:t>овисности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о </w:t>
      </w:r>
      <w:proofErr w:type="spellStart"/>
      <w:r w:rsidRPr="00EB6B39">
        <w:rPr>
          <w:rFonts w:ascii="Arial" w:hAnsi="Arial" w:cs="Arial"/>
          <w:szCs w:val="24"/>
          <w:lang w:val="bs-Latn-BA"/>
        </w:rPr>
        <w:t>дроги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алкохолу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играма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на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срећу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и </w:t>
      </w:r>
      <w:proofErr w:type="spellStart"/>
      <w:r w:rsidRPr="00EB6B39">
        <w:rPr>
          <w:rFonts w:ascii="Arial" w:hAnsi="Arial" w:cs="Arial"/>
          <w:szCs w:val="24"/>
          <w:lang w:val="bs-Latn-BA"/>
        </w:rPr>
        <w:t>коцки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“. </w:t>
      </w:r>
      <w:proofErr w:type="spellStart"/>
      <w:r w:rsidRPr="00EB6B39">
        <w:rPr>
          <w:rFonts w:ascii="Arial" w:hAnsi="Arial" w:cs="Arial"/>
          <w:szCs w:val="24"/>
          <w:lang w:val="bs-Latn-BA"/>
        </w:rPr>
        <w:t>Уколико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у </w:t>
      </w:r>
      <w:proofErr w:type="spellStart"/>
      <w:r w:rsidRPr="00EB6B39">
        <w:rPr>
          <w:rFonts w:ascii="Arial" w:hAnsi="Arial" w:cs="Arial"/>
          <w:szCs w:val="24"/>
          <w:lang w:val="bs-Latn-BA"/>
        </w:rPr>
        <w:t>поступку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одабира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корисника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утврди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да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неће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бити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утрошена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сва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средства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предвиђена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за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одређену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област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EB6B39">
        <w:rPr>
          <w:rFonts w:ascii="Arial" w:hAnsi="Arial" w:cs="Arial"/>
          <w:szCs w:val="24"/>
          <w:lang w:val="bs-Latn-BA"/>
        </w:rPr>
        <w:t>средства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ће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се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прераспоредити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и </w:t>
      </w:r>
      <w:proofErr w:type="spellStart"/>
      <w:r w:rsidRPr="00EB6B39">
        <w:rPr>
          <w:rFonts w:ascii="Arial" w:hAnsi="Arial" w:cs="Arial"/>
          <w:szCs w:val="24"/>
          <w:lang w:val="bs-Latn-BA"/>
        </w:rPr>
        <w:t>додијелити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за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пројекте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из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друге</w:t>
      </w:r>
      <w:proofErr w:type="spellEnd"/>
      <w:r w:rsidRPr="00EB6B39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EB6B39">
        <w:rPr>
          <w:rFonts w:ascii="Arial" w:hAnsi="Arial" w:cs="Arial"/>
          <w:szCs w:val="24"/>
          <w:lang w:val="bs-Latn-BA"/>
        </w:rPr>
        <w:t>области</w:t>
      </w:r>
      <w:proofErr w:type="spellEnd"/>
      <w:r w:rsidRPr="00EB6B39">
        <w:rPr>
          <w:rFonts w:ascii="Arial" w:hAnsi="Arial" w:cs="Arial"/>
          <w:szCs w:val="24"/>
          <w:lang w:val="bs-Latn-BA"/>
        </w:rPr>
        <w:t>.</w:t>
      </w:r>
    </w:p>
    <w:p w14:paraId="5E539D0E" w14:textId="77777777" w:rsidR="00C2377E" w:rsidRDefault="00C2377E" w:rsidP="0012210D">
      <w:pPr>
        <w:spacing w:before="240"/>
        <w:ind w:left="-567"/>
        <w:jc w:val="both"/>
        <w:rPr>
          <w:rFonts w:ascii="Arial" w:hAnsi="Arial" w:cs="Arial"/>
          <w:szCs w:val="24"/>
          <w:lang w:val="bs-Latn-BA"/>
        </w:rPr>
      </w:pPr>
    </w:p>
    <w:p w14:paraId="35EE87C8" w14:textId="0307D3C3" w:rsidR="00CD6421" w:rsidRPr="00B000D7" w:rsidRDefault="008273CC" w:rsidP="0012210D">
      <w:pPr>
        <w:spacing w:before="240"/>
        <w:ind w:left="-567"/>
        <w:jc w:val="both"/>
        <w:rPr>
          <w:rFonts w:ascii="Arial" w:hAnsi="Arial" w:cs="Arial"/>
          <w:szCs w:val="24"/>
          <w:lang w:val="bs-Latn-BA"/>
        </w:rPr>
      </w:pPr>
      <w:r>
        <w:rPr>
          <w:rFonts w:ascii="Arial" w:hAnsi="Arial" w:cs="Arial"/>
          <w:b/>
          <w:szCs w:val="24"/>
          <w:lang w:val="bs-Latn-BA"/>
        </w:rPr>
        <w:t>III</w:t>
      </w:r>
      <w:r w:rsidR="00CD6421" w:rsidRPr="00B000D7">
        <w:rPr>
          <w:rFonts w:ascii="Arial" w:hAnsi="Arial" w:cs="Arial"/>
          <w:b/>
          <w:szCs w:val="24"/>
          <w:lang w:val="bs-Latn-BA"/>
        </w:rPr>
        <w:t xml:space="preserve">. </w:t>
      </w:r>
      <w:proofErr w:type="spellStart"/>
      <w:r w:rsidR="00637A2D">
        <w:rPr>
          <w:rFonts w:ascii="Arial" w:hAnsi="Arial" w:cs="Arial"/>
          <w:b/>
          <w:szCs w:val="24"/>
          <w:lang w:val="bs-Latn-BA"/>
        </w:rPr>
        <w:t>Потребна</w:t>
      </w:r>
      <w:proofErr w:type="spellEnd"/>
      <w:r w:rsidR="00CD6421" w:rsidRPr="00B000D7">
        <w:rPr>
          <w:rFonts w:ascii="Arial" w:hAnsi="Arial" w:cs="Arial"/>
          <w:b/>
          <w:szCs w:val="24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b/>
          <w:szCs w:val="24"/>
          <w:lang w:val="bs-Latn-BA"/>
        </w:rPr>
        <w:t>документација</w:t>
      </w:r>
      <w:proofErr w:type="spellEnd"/>
      <w:r w:rsidR="00CD6421" w:rsidRPr="00B000D7">
        <w:rPr>
          <w:rFonts w:ascii="Arial" w:hAnsi="Arial" w:cs="Arial"/>
          <w:b/>
          <w:szCs w:val="24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b/>
          <w:szCs w:val="24"/>
          <w:lang w:val="bs-Latn-BA"/>
        </w:rPr>
        <w:t>за</w:t>
      </w:r>
      <w:proofErr w:type="spellEnd"/>
      <w:r w:rsidR="00CD6421" w:rsidRPr="00B000D7">
        <w:rPr>
          <w:rFonts w:ascii="Arial" w:hAnsi="Arial" w:cs="Arial"/>
          <w:b/>
          <w:szCs w:val="24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b/>
          <w:szCs w:val="24"/>
          <w:lang w:val="bs-Latn-BA"/>
        </w:rPr>
        <w:t>подношење</w:t>
      </w:r>
      <w:proofErr w:type="spellEnd"/>
      <w:r w:rsidR="00CD6421" w:rsidRPr="00B000D7">
        <w:rPr>
          <w:rFonts w:ascii="Arial" w:hAnsi="Arial" w:cs="Arial"/>
          <w:b/>
          <w:szCs w:val="24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b/>
          <w:szCs w:val="24"/>
          <w:lang w:val="bs-Latn-BA"/>
        </w:rPr>
        <w:t>Захтјева</w:t>
      </w:r>
      <w:proofErr w:type="spellEnd"/>
      <w:r w:rsidR="00CD6421" w:rsidRPr="00B000D7">
        <w:rPr>
          <w:rFonts w:ascii="Arial" w:hAnsi="Arial" w:cs="Arial"/>
          <w:b/>
          <w:szCs w:val="24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b/>
          <w:szCs w:val="24"/>
          <w:lang w:val="bs-Latn-BA"/>
        </w:rPr>
        <w:t>за</w:t>
      </w:r>
      <w:proofErr w:type="spellEnd"/>
      <w:r w:rsidR="00CD6421" w:rsidRPr="00B000D7">
        <w:rPr>
          <w:rFonts w:ascii="Arial" w:hAnsi="Arial" w:cs="Arial"/>
          <w:b/>
          <w:szCs w:val="24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b/>
          <w:szCs w:val="24"/>
          <w:lang w:val="bs-Latn-BA"/>
        </w:rPr>
        <w:t>додјелу</w:t>
      </w:r>
      <w:proofErr w:type="spellEnd"/>
      <w:r w:rsidR="00CD6421" w:rsidRPr="00B000D7">
        <w:rPr>
          <w:rFonts w:ascii="Arial" w:hAnsi="Arial" w:cs="Arial"/>
          <w:b/>
          <w:szCs w:val="24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b/>
          <w:szCs w:val="24"/>
          <w:lang w:val="bs-Latn-BA"/>
        </w:rPr>
        <w:t>средстава</w:t>
      </w:r>
      <w:proofErr w:type="spellEnd"/>
    </w:p>
    <w:p w14:paraId="22E7F32E" w14:textId="77777777" w:rsidR="00EE71C4" w:rsidRDefault="00EE71C4" w:rsidP="009614B2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</w:p>
    <w:p w14:paraId="00BEF1EB" w14:textId="40694E27" w:rsidR="009614B2" w:rsidRPr="00B000D7" w:rsidRDefault="00637A2D" w:rsidP="009614B2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Удружења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грађана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хуманитарне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организације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као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носиоци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програма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подносе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Федералном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министарству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образовања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науке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додјелу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Образац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додјелу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се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преузима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w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</w:t>
      </w:r>
      <w:r w:rsidR="008B044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b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странице</w:t>
      </w:r>
      <w:r w:rsidR="009614B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Министарства</w:t>
      </w:r>
      <w:r w:rsidR="008B044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9614B2" w:rsidRPr="00B000D7">
        <w:rPr>
          <w:rFonts w:ascii="Arial" w:eastAsia="Calibri" w:hAnsi="Arial" w:cs="Arial"/>
          <w:b/>
          <w:bCs/>
          <w:color w:val="0563C1"/>
          <w:kern w:val="2"/>
          <w:szCs w:val="24"/>
          <w:u w:val="single"/>
          <w:lang w:val="hr-BA" w:eastAsia="en-US"/>
          <w14:ligatures w14:val="standardContextual"/>
        </w:rPr>
        <w:t>www.</w:t>
      </w:r>
      <w:r w:rsidR="008B0448">
        <w:rPr>
          <w:rFonts w:ascii="Arial" w:eastAsia="Calibri" w:hAnsi="Arial" w:cs="Arial"/>
          <w:b/>
          <w:bCs/>
          <w:color w:val="0563C1"/>
          <w:kern w:val="2"/>
          <w:szCs w:val="24"/>
          <w:u w:val="single"/>
          <w:lang w:val="hr-BA" w:eastAsia="en-US"/>
          <w14:ligatures w14:val="standardContextual"/>
        </w:rPr>
        <w:t>fmon.gov.ba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.</w:t>
      </w:r>
    </w:p>
    <w:p w14:paraId="38537F57" w14:textId="72222883" w:rsidR="009614B2" w:rsidRPr="00B000D7" w:rsidRDefault="00637A2D" w:rsidP="009614B2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Образац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Захтјева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за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додјелу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средстава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мора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бити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 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јасно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и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у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потпуности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попуњен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те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овјерен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печатом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и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потписан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од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стране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овлаштене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особе</w:t>
      </w:r>
      <w:r w:rsidR="009614B2" w:rsidRPr="00B000D7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.</w:t>
      </w:r>
    </w:p>
    <w:p w14:paraId="76490492" w14:textId="093350F0" w:rsidR="009614B2" w:rsidRPr="00B000D7" w:rsidRDefault="009614B2" w:rsidP="009614B2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 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Уз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додјелу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подносилац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дужан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приложити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637A2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: </w:t>
      </w:r>
    </w:p>
    <w:p w14:paraId="3D595EE4" w14:textId="25AB4E73" w:rsidR="00AA756A" w:rsidRPr="00B000D7" w:rsidRDefault="00637A2D" w:rsidP="00EE71C4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извод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регистра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надлежног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министарства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правде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старији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E01A6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шест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мјесец</w:t>
      </w:r>
      <w:r w:rsidR="00E01A6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оригинал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овјерена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копија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оригинала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289A15FD" w14:textId="47E43370" w:rsidR="00AA756A" w:rsidRPr="00B000D7" w:rsidRDefault="00637A2D" w:rsidP="00EE71C4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доказе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реализованим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пројектима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листа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реализованих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потписана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стране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овлаштеног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лица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овјерена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печатом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удружења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хуманитарне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организације</w:t>
      </w:r>
      <w:r w:rsidR="00EE71C4" w:rsidRPr="00EE71C4">
        <w:t xml:space="preserve"> </w:t>
      </w:r>
      <w:r w:rsidR="00EE71C4" w:rsidRPr="00EE71C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 старија од шест мјесеци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3A4A577D" w14:textId="43C3E830" w:rsidR="00AA756A" w:rsidRPr="00B000D7" w:rsidRDefault="00637A2D" w:rsidP="00EE71C4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препорука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стручњака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писана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препорука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стручњака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уз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приложена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овјерена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копија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дипломе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 w:rsidR="00EA707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CV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347FAA" w:rsidRPr="00347FA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овјерена копија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потврд</w:t>
      </w:r>
      <w:r w:rsidR="00347FA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искуству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релевантној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области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)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надлежне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институције</w:t>
      </w:r>
      <w:r w:rsidR="00EB0F19" w:rsidRPr="00EB0F19">
        <w:t xml:space="preserve"> </w:t>
      </w:r>
      <w:r w:rsidR="00EB0F19">
        <w:t>(</w:t>
      </w:r>
      <w:r w:rsidR="00EB0F19" w:rsidRPr="00EB0F1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 које не спадају удружења грађана и хуманитарне организације</w:t>
      </w:r>
      <w:r w:rsidR="00EB0F1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EE71C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EE71C4" w:rsidRPr="00EE71C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 старија од шест мјесеци</w:t>
      </w:r>
      <w:r w:rsidR="006051B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510B2250" w14:textId="6D9B9664" w:rsidR="00AA756A" w:rsidRPr="00B000D7" w:rsidRDefault="00637A2D" w:rsidP="00EE71C4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финансијски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план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42231DD0" w14:textId="77777777" w:rsidR="00EE71C4" w:rsidRPr="00EE71C4" w:rsidRDefault="00EE71C4" w:rsidP="00EE71C4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  <w:kern w:val="2"/>
          <w:lang w:val="hr-BA" w:eastAsia="en-US"/>
          <w14:ligatures w14:val="standardContextual"/>
        </w:rPr>
      </w:pPr>
      <w:r w:rsidRPr="00EE71C4">
        <w:rPr>
          <w:rFonts w:ascii="Arial" w:eastAsia="Calibri" w:hAnsi="Arial" w:cs="Arial"/>
          <w:kern w:val="2"/>
          <w:lang w:val="hr-BA" w:eastAsia="en-US"/>
          <w14:ligatures w14:val="standardContextual"/>
        </w:rPr>
        <w:t>изјава о броју позитивних извјештаја из ранијег периода за додијељена средства у складу са Уредбом (тј. број позитивних извјештаја за раније додијељена средства по основу расписаних јавних  конкурса за финансирање пројеката и програма из средстава дијела прихода остварених у Буџету ФБиХ по основу накнада за приређивање игара на срећу), (правни субјекти који су тек основани нису у обавези доставити наведену изјаву) не старија од шест мјесеци;</w:t>
      </w:r>
    </w:p>
    <w:p w14:paraId="5AD3BF76" w14:textId="442E9094" w:rsidR="00AA756A" w:rsidRPr="00B000D7" w:rsidRDefault="00637A2D" w:rsidP="00931DDE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овјерена</w:t>
      </w:r>
      <w:r w:rsidR="00AA756A" w:rsidRPr="00E17A7A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изјава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под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пуном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материјалном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кривичном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одговорношћу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одговорно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лице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потврђује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није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аплицирао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истим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код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других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надлежних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министарстава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Уредбе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текућој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календарској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години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изјаву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овјерити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оп</w:t>
      </w:r>
      <w:r w:rsidR="00EA7074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шти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/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градској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управи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код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нотара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изјаву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написати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меморандуму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удружења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уз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обавезни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потпис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овлаштеног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лица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печат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удружења</w:t>
      </w:r>
      <w:r w:rsidR="000056D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или</w:t>
      </w:r>
      <w:r w:rsidR="000056D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хуманитарне</w:t>
      </w:r>
      <w:r w:rsidR="000056D2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организације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CA65CF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2203F851" w14:textId="2F962108" w:rsidR="00AA756A" w:rsidRDefault="00637A2D" w:rsidP="00A733F0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посљедњи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годишњи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обрачун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финансијском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пословању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предат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Финансијско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-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информатичкој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агенцији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оригинал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овјерена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копија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оригинала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).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Ако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апликант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основан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овој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години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није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дужан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доставити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наведени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обрачун</w:t>
      </w:r>
      <w:r w:rsidR="00A733F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27D64827" w14:textId="47A191B6" w:rsidR="00A733F0" w:rsidRDefault="00A733F0" w:rsidP="00A733F0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A733F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увјерење о пореској регистрацији - идентификациони број</w:t>
      </w:r>
      <w:r w:rsidR="00834565" w:rsidRPr="00834565">
        <w:t xml:space="preserve"> </w:t>
      </w:r>
      <w:r w:rsidR="00834565">
        <w:t>(</w:t>
      </w:r>
      <w:r w:rsidR="00834565" w:rsidRPr="00834565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овјерена копија оригинала</w:t>
      </w:r>
      <w:r w:rsidR="00834565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Pr="00A733F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2FFB5F8F" w14:textId="2FB90A36" w:rsidR="00A733F0" w:rsidRDefault="00A733F0" w:rsidP="00A733F0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A733F0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lastRenderedPageBreak/>
        <w:t>уговор с банком или потврда од банке из које се види ко је власник наведеног рачуна</w:t>
      </w:r>
      <w:r w:rsidR="00834565" w:rsidRPr="00834565">
        <w:t xml:space="preserve"> </w:t>
      </w:r>
      <w:r w:rsidR="00834565">
        <w:t>(</w:t>
      </w:r>
      <w:r w:rsidR="00834565" w:rsidRPr="00834565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овјерена копија оригинала</w:t>
      </w:r>
      <w:r w:rsidR="00834565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D7282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68C99541" w14:textId="243E4748" w:rsidR="00D72826" w:rsidRPr="00A733F0" w:rsidRDefault="00D72826" w:rsidP="00A733F0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D7282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доказ да одговорно лице корисника средстава није осуђивано за кривична </w:t>
      </w:r>
      <w:r w:rsidR="00F62CC5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дј</w:t>
      </w:r>
      <w:r w:rsidRPr="00D7282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ела, осим за кривична </w:t>
      </w:r>
      <w:r w:rsidR="00F62CC5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дј</w:t>
      </w:r>
      <w:r w:rsidRPr="00D7282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ела из области саобраћаја (оригинал или овјерена копија оригинала увјерења МУП-а које не смије бити старије од шест мјесеци), које ће се доставити накнадно, у случају да пројекат буде подржан, а у сврху закључења уговора са корисником средстава, у складу са Законом о заштити личних података („Сл. гласник БиХ“ број: 12/25).</w:t>
      </w:r>
    </w:p>
    <w:p w14:paraId="5D6E7F1E" w14:textId="77777777" w:rsidR="009C0638" w:rsidRDefault="009C0638" w:rsidP="000F199E">
      <w:pPr>
        <w:ind w:left="-567"/>
        <w:jc w:val="both"/>
        <w:rPr>
          <w:rFonts w:ascii="Arial" w:hAnsi="Arial" w:cs="Arial"/>
          <w:b/>
          <w:szCs w:val="24"/>
          <w:lang w:val="bs-Latn-BA"/>
        </w:rPr>
      </w:pPr>
    </w:p>
    <w:p w14:paraId="53090F44" w14:textId="13090E19" w:rsidR="0047062B" w:rsidRPr="00B000D7" w:rsidRDefault="00811C09" w:rsidP="000F199E">
      <w:pPr>
        <w:ind w:left="-567"/>
        <w:jc w:val="both"/>
        <w:rPr>
          <w:rFonts w:ascii="Arial" w:hAnsi="Arial" w:cs="Arial"/>
          <w:szCs w:val="24"/>
          <w:lang w:val="bs-Latn-BA"/>
        </w:rPr>
      </w:pPr>
      <w:r>
        <w:rPr>
          <w:rFonts w:ascii="Arial" w:hAnsi="Arial" w:cs="Arial"/>
          <w:b/>
          <w:szCs w:val="24"/>
          <w:lang w:val="bs-Latn-BA"/>
        </w:rPr>
        <w:t>IV.</w:t>
      </w:r>
      <w:r w:rsidR="0047062B" w:rsidRPr="00B000D7">
        <w:rPr>
          <w:rFonts w:ascii="Arial" w:hAnsi="Arial" w:cs="Arial"/>
          <w:b/>
          <w:szCs w:val="24"/>
          <w:lang w:val="bs-Latn-BA"/>
        </w:rPr>
        <w:t xml:space="preserve"> </w:t>
      </w:r>
      <w:r w:rsidR="00637A2D">
        <w:rPr>
          <w:rFonts w:ascii="Arial" w:hAnsi="Arial" w:cs="Arial"/>
          <w:b/>
          <w:szCs w:val="24"/>
          <w:lang w:val="bs-Latn-BA"/>
        </w:rPr>
        <w:t>Процедуре</w:t>
      </w:r>
      <w:r w:rsidR="0047062B" w:rsidRPr="00B000D7">
        <w:rPr>
          <w:rFonts w:ascii="Arial" w:hAnsi="Arial" w:cs="Arial"/>
          <w:b/>
          <w:szCs w:val="24"/>
          <w:lang w:val="bs-Latn-BA"/>
        </w:rPr>
        <w:t xml:space="preserve"> </w:t>
      </w:r>
      <w:r w:rsidR="00637A2D">
        <w:rPr>
          <w:rFonts w:ascii="Arial" w:hAnsi="Arial" w:cs="Arial"/>
          <w:b/>
          <w:szCs w:val="24"/>
          <w:lang w:val="bs-Latn-BA"/>
        </w:rPr>
        <w:t>и</w:t>
      </w:r>
      <w:r w:rsidR="0047062B" w:rsidRPr="00B000D7">
        <w:rPr>
          <w:rFonts w:ascii="Arial" w:hAnsi="Arial" w:cs="Arial"/>
          <w:b/>
          <w:szCs w:val="24"/>
          <w:lang w:val="bs-Latn-BA"/>
        </w:rPr>
        <w:t xml:space="preserve"> </w:t>
      </w:r>
      <w:r w:rsidR="00637A2D">
        <w:rPr>
          <w:rFonts w:ascii="Arial" w:hAnsi="Arial" w:cs="Arial"/>
          <w:b/>
          <w:szCs w:val="24"/>
          <w:lang w:val="bs-Latn-BA"/>
        </w:rPr>
        <w:t>правила</w:t>
      </w:r>
      <w:r w:rsidR="0047062B" w:rsidRPr="00B000D7">
        <w:rPr>
          <w:rFonts w:ascii="Arial" w:hAnsi="Arial" w:cs="Arial"/>
          <w:b/>
          <w:szCs w:val="24"/>
          <w:lang w:val="bs-Latn-BA"/>
        </w:rPr>
        <w:t xml:space="preserve"> </w:t>
      </w:r>
      <w:r w:rsidR="00637A2D">
        <w:rPr>
          <w:rFonts w:ascii="Arial" w:hAnsi="Arial" w:cs="Arial"/>
          <w:b/>
          <w:szCs w:val="24"/>
          <w:lang w:val="bs-Latn-BA"/>
        </w:rPr>
        <w:t>подношења</w:t>
      </w:r>
      <w:r w:rsidR="0047062B" w:rsidRPr="00B000D7">
        <w:rPr>
          <w:rFonts w:ascii="Arial" w:hAnsi="Arial" w:cs="Arial"/>
          <w:b/>
          <w:szCs w:val="24"/>
          <w:lang w:val="bs-Latn-BA"/>
        </w:rPr>
        <w:t xml:space="preserve"> </w:t>
      </w:r>
      <w:r w:rsidR="00637A2D">
        <w:rPr>
          <w:rFonts w:ascii="Arial" w:hAnsi="Arial" w:cs="Arial"/>
          <w:b/>
          <w:szCs w:val="24"/>
          <w:lang w:val="bs-Latn-BA"/>
        </w:rPr>
        <w:t>Захтјева</w:t>
      </w:r>
      <w:r w:rsidR="0047062B" w:rsidRPr="00B000D7">
        <w:rPr>
          <w:rFonts w:ascii="Arial" w:hAnsi="Arial" w:cs="Arial"/>
          <w:b/>
          <w:szCs w:val="24"/>
          <w:lang w:val="bs-Latn-BA"/>
        </w:rPr>
        <w:t xml:space="preserve"> </w:t>
      </w:r>
      <w:r w:rsidR="00637A2D">
        <w:rPr>
          <w:rFonts w:ascii="Arial" w:hAnsi="Arial" w:cs="Arial"/>
          <w:b/>
          <w:szCs w:val="24"/>
          <w:lang w:val="bs-Latn-BA"/>
        </w:rPr>
        <w:t>за</w:t>
      </w:r>
      <w:r w:rsidR="0047062B" w:rsidRPr="00B000D7">
        <w:rPr>
          <w:rFonts w:ascii="Arial" w:hAnsi="Arial" w:cs="Arial"/>
          <w:b/>
          <w:szCs w:val="24"/>
          <w:lang w:val="bs-Latn-BA"/>
        </w:rPr>
        <w:t xml:space="preserve"> </w:t>
      </w:r>
      <w:r w:rsidR="00637A2D">
        <w:rPr>
          <w:rFonts w:ascii="Arial" w:hAnsi="Arial" w:cs="Arial"/>
          <w:b/>
          <w:szCs w:val="24"/>
          <w:lang w:val="bs-Latn-BA"/>
        </w:rPr>
        <w:t>додјелу</w:t>
      </w:r>
      <w:r w:rsidR="0047062B" w:rsidRPr="00B000D7">
        <w:rPr>
          <w:rFonts w:ascii="Arial" w:hAnsi="Arial" w:cs="Arial"/>
          <w:b/>
          <w:szCs w:val="24"/>
          <w:lang w:val="bs-Latn-BA"/>
        </w:rPr>
        <w:t xml:space="preserve"> </w:t>
      </w:r>
      <w:r w:rsidR="00637A2D">
        <w:rPr>
          <w:rFonts w:ascii="Arial" w:hAnsi="Arial" w:cs="Arial"/>
          <w:b/>
          <w:szCs w:val="24"/>
          <w:lang w:val="bs-Latn-BA"/>
        </w:rPr>
        <w:t>средстава</w:t>
      </w:r>
      <w:r w:rsidR="0047062B" w:rsidRPr="00B000D7">
        <w:rPr>
          <w:rFonts w:ascii="Arial" w:hAnsi="Arial" w:cs="Arial"/>
          <w:szCs w:val="24"/>
          <w:lang w:val="bs-Latn-BA"/>
        </w:rPr>
        <w:t xml:space="preserve"> </w:t>
      </w:r>
    </w:p>
    <w:p w14:paraId="6D9A858C" w14:textId="77777777" w:rsidR="0053524B" w:rsidRDefault="0053524B" w:rsidP="000F199E">
      <w:pPr>
        <w:ind w:left="-567"/>
        <w:jc w:val="both"/>
        <w:rPr>
          <w:rFonts w:ascii="Arial" w:hAnsi="Arial" w:cs="Arial"/>
          <w:szCs w:val="24"/>
          <w:lang w:val="bs-Latn-BA"/>
        </w:rPr>
      </w:pPr>
    </w:p>
    <w:p w14:paraId="1D9B7CF2" w14:textId="6C1E1F4A" w:rsidR="0047062B" w:rsidRPr="00B000D7" w:rsidRDefault="0053524B" w:rsidP="000F199E">
      <w:pPr>
        <w:ind w:left="-567"/>
        <w:jc w:val="both"/>
        <w:rPr>
          <w:rFonts w:ascii="Arial" w:hAnsi="Arial" w:cs="Arial"/>
          <w:szCs w:val="24"/>
          <w:lang w:val="bs-Latn-BA"/>
        </w:rPr>
      </w:pPr>
      <w:proofErr w:type="spellStart"/>
      <w:r w:rsidRPr="0053524B">
        <w:rPr>
          <w:rFonts w:ascii="Arial" w:hAnsi="Arial" w:cs="Arial"/>
          <w:szCs w:val="24"/>
          <w:lang w:val="bs-Latn-BA"/>
        </w:rPr>
        <w:t>Сваки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подносилац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захтјева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може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аплицирати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само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са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једним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захтјевом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за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до</w:t>
      </w:r>
      <w:r>
        <w:rPr>
          <w:rFonts w:ascii="Arial" w:hAnsi="Arial" w:cs="Arial"/>
          <w:szCs w:val="24"/>
          <w:lang w:val="bs-Latn-BA"/>
        </w:rPr>
        <w:t>дј</w:t>
      </w:r>
      <w:r w:rsidRPr="0053524B">
        <w:rPr>
          <w:rFonts w:ascii="Arial" w:hAnsi="Arial" w:cs="Arial"/>
          <w:szCs w:val="24"/>
          <w:lang w:val="bs-Latn-BA"/>
        </w:rPr>
        <w:t>елу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средстава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из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области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чије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се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финансирање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предлаже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, у </w:t>
      </w:r>
      <w:proofErr w:type="spellStart"/>
      <w:r w:rsidRPr="0053524B">
        <w:rPr>
          <w:rFonts w:ascii="Arial" w:hAnsi="Arial" w:cs="Arial"/>
          <w:szCs w:val="24"/>
          <w:lang w:val="bs-Latn-BA"/>
        </w:rPr>
        <w:t>складу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са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Уредбом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. </w:t>
      </w:r>
      <w:proofErr w:type="spellStart"/>
      <w:r w:rsidRPr="0053524B">
        <w:rPr>
          <w:rFonts w:ascii="Arial" w:hAnsi="Arial" w:cs="Arial"/>
          <w:szCs w:val="24"/>
          <w:lang w:val="bs-Latn-BA"/>
        </w:rPr>
        <w:t>Истим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пројектом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не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може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се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аплицирати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на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оба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програма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из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овог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јавног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конкурса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у </w:t>
      </w:r>
      <w:proofErr w:type="spellStart"/>
      <w:r w:rsidRPr="0053524B">
        <w:rPr>
          <w:rFonts w:ascii="Arial" w:hAnsi="Arial" w:cs="Arial"/>
          <w:szCs w:val="24"/>
          <w:lang w:val="bs-Latn-BA"/>
        </w:rPr>
        <w:t>Федералном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министарству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образовања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и </w:t>
      </w:r>
      <w:proofErr w:type="spellStart"/>
      <w:r w:rsidRPr="0053524B">
        <w:rPr>
          <w:rFonts w:ascii="Arial" w:hAnsi="Arial" w:cs="Arial"/>
          <w:szCs w:val="24"/>
          <w:lang w:val="bs-Latn-BA"/>
        </w:rPr>
        <w:t>науке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, </w:t>
      </w:r>
      <w:proofErr w:type="spellStart"/>
      <w:r w:rsidRPr="0053524B">
        <w:rPr>
          <w:rFonts w:ascii="Arial" w:hAnsi="Arial" w:cs="Arial"/>
          <w:szCs w:val="24"/>
          <w:lang w:val="bs-Latn-BA"/>
        </w:rPr>
        <w:t>нити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код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других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надлежних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министарстава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на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основу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Уредбе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у </w:t>
      </w:r>
      <w:proofErr w:type="spellStart"/>
      <w:r w:rsidRPr="0053524B">
        <w:rPr>
          <w:rFonts w:ascii="Arial" w:hAnsi="Arial" w:cs="Arial"/>
          <w:szCs w:val="24"/>
          <w:lang w:val="bs-Latn-BA"/>
        </w:rPr>
        <w:t>текућој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календарској</w:t>
      </w:r>
      <w:proofErr w:type="spellEnd"/>
      <w:r w:rsidRPr="0053524B">
        <w:rPr>
          <w:rFonts w:ascii="Arial" w:hAnsi="Arial" w:cs="Arial"/>
          <w:szCs w:val="24"/>
          <w:lang w:val="bs-Latn-BA"/>
        </w:rPr>
        <w:t xml:space="preserve"> </w:t>
      </w:r>
      <w:proofErr w:type="spellStart"/>
      <w:r w:rsidRPr="0053524B">
        <w:rPr>
          <w:rFonts w:ascii="Arial" w:hAnsi="Arial" w:cs="Arial"/>
          <w:szCs w:val="24"/>
          <w:lang w:val="bs-Latn-BA"/>
        </w:rPr>
        <w:t>години</w:t>
      </w:r>
      <w:proofErr w:type="spellEnd"/>
      <w:r w:rsidRPr="0053524B">
        <w:rPr>
          <w:rFonts w:ascii="Arial" w:hAnsi="Arial" w:cs="Arial"/>
          <w:szCs w:val="24"/>
          <w:lang w:val="bs-Latn-BA"/>
        </w:rPr>
        <w:t>.</w:t>
      </w:r>
    </w:p>
    <w:p w14:paraId="501B6EE2" w14:textId="77777777" w:rsidR="005118A3" w:rsidRPr="00B000D7" w:rsidRDefault="005118A3" w:rsidP="00332598">
      <w:pPr>
        <w:ind w:left="-540" w:firstLine="540"/>
        <w:rPr>
          <w:rFonts w:ascii="Arial" w:hAnsi="Arial" w:cs="Arial"/>
          <w:szCs w:val="24"/>
          <w:lang w:val="bs-Latn-BA"/>
        </w:rPr>
      </w:pPr>
    </w:p>
    <w:p w14:paraId="4779C5C5" w14:textId="364D6B0D" w:rsidR="00CD6421" w:rsidRPr="00B000D7" w:rsidRDefault="00637A2D" w:rsidP="00332598">
      <w:pPr>
        <w:pStyle w:val="Default"/>
        <w:ind w:left="-540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lang w:val="bs-Latn-BA"/>
        </w:rPr>
        <w:t>Захтјев</w:t>
      </w:r>
      <w:r w:rsidR="00C7481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</w:t>
      </w:r>
      <w:r w:rsidR="002865B9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додјелу</w:t>
      </w:r>
      <w:r w:rsidR="002865B9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попуњава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се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одговарајућем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обрасцу</w:t>
      </w:r>
      <w:r w:rsidR="00CD6421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који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је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могуће</w:t>
      </w:r>
      <w:r w:rsidR="00CD6421" w:rsidRPr="00B000D7">
        <w:rPr>
          <w:rFonts w:ascii="Arial" w:hAnsi="Arial" w:cs="Arial"/>
          <w:lang w:val="bs-Latn-BA"/>
        </w:rPr>
        <w:t xml:space="preserve">  </w:t>
      </w:r>
      <w:r>
        <w:rPr>
          <w:rFonts w:ascii="Arial" w:hAnsi="Arial" w:cs="Arial"/>
          <w:lang w:val="bs-Latn-BA"/>
        </w:rPr>
        <w:t>преузети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са</w:t>
      </w:r>
      <w:r w:rsidR="00CD6421" w:rsidRPr="00B000D7">
        <w:rPr>
          <w:rFonts w:ascii="Arial" w:hAnsi="Arial" w:cs="Arial"/>
          <w:lang w:val="bs-Latn-BA"/>
        </w:rPr>
        <w:t xml:space="preserve"> w</w:t>
      </w:r>
      <w:r>
        <w:rPr>
          <w:rFonts w:ascii="Arial" w:hAnsi="Arial" w:cs="Arial"/>
          <w:lang w:val="bs-Latn-BA"/>
        </w:rPr>
        <w:t>е</w:t>
      </w:r>
      <w:r w:rsidR="00327A83">
        <w:rPr>
          <w:rFonts w:ascii="Arial" w:hAnsi="Arial" w:cs="Arial"/>
          <w:lang w:val="bs-Latn-BA"/>
        </w:rPr>
        <w:t>b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странице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Министарства</w:t>
      </w:r>
      <w:r w:rsidR="00CD6421" w:rsidRPr="00B000D7">
        <w:rPr>
          <w:rFonts w:ascii="Arial" w:hAnsi="Arial" w:cs="Arial"/>
          <w:b/>
          <w:color w:val="800000"/>
          <w:lang w:val="bs-Latn-BA"/>
        </w:rPr>
        <w:t xml:space="preserve"> </w:t>
      </w:r>
      <w:hyperlink r:id="rId8" w:history="1">
        <w:r w:rsidR="00924FE2" w:rsidRPr="00E520F8">
          <w:rPr>
            <w:rStyle w:val="Hyperlink"/>
            <w:rFonts w:ascii="Arial" w:hAnsi="Arial" w:cs="Arial"/>
            <w:b/>
            <w:lang w:val="bs-Latn-BA"/>
          </w:rPr>
          <w:t>www.</w:t>
        </w:r>
      </w:hyperlink>
      <w:r w:rsidR="00327A83">
        <w:rPr>
          <w:rStyle w:val="Hyperlink"/>
          <w:rFonts w:ascii="Arial" w:hAnsi="Arial" w:cs="Arial"/>
          <w:b/>
          <w:lang w:val="bs-Latn-BA"/>
        </w:rPr>
        <w:t>fmon.gov.ba</w:t>
      </w:r>
      <w:r w:rsidR="00CD6421" w:rsidRPr="00B000D7">
        <w:rPr>
          <w:rFonts w:ascii="Arial" w:hAnsi="Arial" w:cs="Arial"/>
          <w:b/>
          <w:color w:val="auto"/>
          <w:lang w:val="bs-Latn-BA"/>
        </w:rPr>
        <w:t>.</w:t>
      </w:r>
      <w:r w:rsidR="00890294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Уз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попуњени</w:t>
      </w:r>
      <w:r w:rsidR="00CD6421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захтјев</w:t>
      </w:r>
      <w:proofErr w:type="spellEnd"/>
      <w:r w:rsidR="00CA65CF">
        <w:rPr>
          <w:rFonts w:ascii="Arial" w:hAnsi="Arial" w:cs="Arial"/>
          <w:lang w:val="bs-Latn-BA"/>
        </w:rPr>
        <w:t>,</w:t>
      </w:r>
      <w:r w:rsidR="00CD6421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подносилац</w:t>
      </w:r>
      <w:proofErr w:type="spellEnd"/>
      <w:r w:rsidR="00CD6421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захтјева</w:t>
      </w:r>
      <w:proofErr w:type="spellEnd"/>
      <w:r w:rsidR="00CD6421" w:rsidRPr="00B000D7">
        <w:rPr>
          <w:rFonts w:ascii="Arial" w:hAnsi="Arial" w:cs="Arial"/>
          <w:lang w:val="bs-Latn-BA"/>
        </w:rPr>
        <w:t>/</w:t>
      </w:r>
      <w:proofErr w:type="spellStart"/>
      <w:r>
        <w:rPr>
          <w:rFonts w:ascii="Arial" w:hAnsi="Arial" w:cs="Arial"/>
          <w:lang w:val="bs-Latn-BA"/>
        </w:rPr>
        <w:t>пројекта</w:t>
      </w:r>
      <w:proofErr w:type="spellEnd"/>
      <w:r w:rsidR="00CD6421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дужан</w:t>
      </w:r>
      <w:proofErr w:type="spellEnd"/>
      <w:r w:rsidR="00CD6421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је</w:t>
      </w:r>
      <w:proofErr w:type="spellEnd"/>
      <w:r w:rsidR="00CD6421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приложити</w:t>
      </w:r>
      <w:proofErr w:type="spellEnd"/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сву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неопходну</w:t>
      </w:r>
      <w:r w:rsidR="00CD6421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документацију</w:t>
      </w:r>
      <w:r w:rsidR="007032D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наведену</w:t>
      </w:r>
      <w:r w:rsidR="007032D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</w:t>
      </w:r>
      <w:r w:rsidR="007032D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тексту</w:t>
      </w:r>
      <w:proofErr w:type="spellEnd"/>
      <w:r w:rsidR="007032D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Јавног</w:t>
      </w:r>
      <w:proofErr w:type="spellEnd"/>
      <w:r w:rsidR="007032D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конкурса</w:t>
      </w:r>
      <w:proofErr w:type="spellEnd"/>
      <w:r w:rsidR="00245B29">
        <w:rPr>
          <w:rFonts w:ascii="Arial" w:hAnsi="Arial" w:cs="Arial"/>
          <w:lang w:val="bs-Latn-BA"/>
        </w:rPr>
        <w:t xml:space="preserve">, </w:t>
      </w:r>
      <w:proofErr w:type="spellStart"/>
      <w:r w:rsidR="00245B29" w:rsidRPr="00245B29">
        <w:rPr>
          <w:rFonts w:ascii="Arial" w:hAnsi="Arial" w:cs="Arial"/>
          <w:lang w:val="bs-Latn-BA"/>
        </w:rPr>
        <w:t>те</w:t>
      </w:r>
      <w:proofErr w:type="spellEnd"/>
      <w:r w:rsidR="00245B29" w:rsidRPr="00245B29">
        <w:rPr>
          <w:rFonts w:ascii="Arial" w:hAnsi="Arial" w:cs="Arial"/>
          <w:lang w:val="bs-Latn-BA"/>
        </w:rPr>
        <w:t xml:space="preserve"> </w:t>
      </w:r>
      <w:proofErr w:type="spellStart"/>
      <w:r w:rsidR="00245B29" w:rsidRPr="00245B29">
        <w:rPr>
          <w:rFonts w:ascii="Arial" w:hAnsi="Arial" w:cs="Arial"/>
          <w:lang w:val="bs-Latn-BA"/>
        </w:rPr>
        <w:t>је</w:t>
      </w:r>
      <w:proofErr w:type="spellEnd"/>
      <w:r w:rsidR="00245B29" w:rsidRPr="00245B29">
        <w:rPr>
          <w:rFonts w:ascii="Arial" w:hAnsi="Arial" w:cs="Arial"/>
          <w:lang w:val="bs-Latn-BA"/>
        </w:rPr>
        <w:t xml:space="preserve"> </w:t>
      </w:r>
      <w:proofErr w:type="spellStart"/>
      <w:r w:rsidR="00245B29" w:rsidRPr="00245B29">
        <w:rPr>
          <w:rFonts w:ascii="Arial" w:hAnsi="Arial" w:cs="Arial"/>
          <w:lang w:val="bs-Latn-BA"/>
        </w:rPr>
        <w:t>пожељно</w:t>
      </w:r>
      <w:proofErr w:type="spellEnd"/>
      <w:r w:rsidR="00245B29" w:rsidRPr="00245B29">
        <w:rPr>
          <w:rFonts w:ascii="Arial" w:hAnsi="Arial" w:cs="Arial"/>
          <w:lang w:val="bs-Latn-BA"/>
        </w:rPr>
        <w:t xml:space="preserve"> </w:t>
      </w:r>
      <w:proofErr w:type="spellStart"/>
      <w:r w:rsidR="00245B29" w:rsidRPr="00245B29">
        <w:rPr>
          <w:rFonts w:ascii="Arial" w:hAnsi="Arial" w:cs="Arial"/>
          <w:lang w:val="bs-Latn-BA"/>
        </w:rPr>
        <w:t>сву</w:t>
      </w:r>
      <w:proofErr w:type="spellEnd"/>
      <w:r w:rsidR="00245B29" w:rsidRPr="00245B29">
        <w:rPr>
          <w:rFonts w:ascii="Arial" w:hAnsi="Arial" w:cs="Arial"/>
          <w:lang w:val="bs-Latn-BA"/>
        </w:rPr>
        <w:t xml:space="preserve"> </w:t>
      </w:r>
      <w:proofErr w:type="spellStart"/>
      <w:r w:rsidR="00245B29" w:rsidRPr="00245B29">
        <w:rPr>
          <w:rFonts w:ascii="Arial" w:hAnsi="Arial" w:cs="Arial"/>
          <w:lang w:val="bs-Latn-BA"/>
        </w:rPr>
        <w:t>приложену</w:t>
      </w:r>
      <w:proofErr w:type="spellEnd"/>
      <w:r w:rsidR="00245B29" w:rsidRPr="00245B29">
        <w:rPr>
          <w:rFonts w:ascii="Arial" w:hAnsi="Arial" w:cs="Arial"/>
          <w:lang w:val="bs-Latn-BA"/>
        </w:rPr>
        <w:t xml:space="preserve"> </w:t>
      </w:r>
      <w:proofErr w:type="spellStart"/>
      <w:r w:rsidR="00245B29" w:rsidRPr="00245B29">
        <w:rPr>
          <w:rFonts w:ascii="Arial" w:hAnsi="Arial" w:cs="Arial"/>
          <w:lang w:val="bs-Latn-BA"/>
        </w:rPr>
        <w:t>документацију</w:t>
      </w:r>
      <w:proofErr w:type="spellEnd"/>
      <w:r w:rsidR="00245B29" w:rsidRPr="00245B29">
        <w:rPr>
          <w:rFonts w:ascii="Arial" w:hAnsi="Arial" w:cs="Arial"/>
          <w:lang w:val="bs-Latn-BA"/>
        </w:rPr>
        <w:t xml:space="preserve"> </w:t>
      </w:r>
      <w:proofErr w:type="spellStart"/>
      <w:r w:rsidR="00245B29" w:rsidRPr="00245B29">
        <w:rPr>
          <w:rFonts w:ascii="Arial" w:hAnsi="Arial" w:cs="Arial"/>
          <w:lang w:val="bs-Latn-BA"/>
        </w:rPr>
        <w:t>нумерисати</w:t>
      </w:r>
      <w:proofErr w:type="spellEnd"/>
      <w:r w:rsidR="00245B29" w:rsidRPr="00245B29">
        <w:rPr>
          <w:rFonts w:ascii="Arial" w:hAnsi="Arial" w:cs="Arial"/>
          <w:lang w:val="bs-Latn-BA"/>
        </w:rPr>
        <w:t>.</w:t>
      </w:r>
    </w:p>
    <w:p w14:paraId="25A4DF19" w14:textId="77777777" w:rsidR="00CD6421" w:rsidRPr="00B000D7" w:rsidRDefault="00CD6421" w:rsidP="00332598">
      <w:pPr>
        <w:pStyle w:val="Default"/>
        <w:ind w:left="-540" w:firstLine="540"/>
        <w:jc w:val="both"/>
        <w:rPr>
          <w:rFonts w:ascii="Arial" w:hAnsi="Arial" w:cs="Arial"/>
          <w:b/>
          <w:lang w:val="bs-Latn-BA"/>
        </w:rPr>
      </w:pPr>
    </w:p>
    <w:p w14:paraId="47831478" w14:textId="5EE0FBE5" w:rsidR="00AA756A" w:rsidRPr="00B000D7" w:rsidRDefault="00637A2D" w:rsidP="00066D09">
      <w:pPr>
        <w:overflowPunct/>
        <w:autoSpaceDE/>
        <w:autoSpaceDN/>
        <w:adjustRightInd/>
        <w:spacing w:line="259" w:lineRule="auto"/>
        <w:ind w:left="-540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додијељена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претходном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периоду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 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нису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 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31.12. 202</w:t>
      </w:r>
      <w:r w:rsidR="00066D0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године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односно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15.</w:t>
      </w:r>
      <w:r w:rsidR="00066D0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01.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202</w:t>
      </w:r>
      <w:r w:rsidR="00066D0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6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године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уколико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имплементација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пројекта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трајала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краја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календарске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године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доставили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Извјештај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намјенском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утрошку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утрошили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ненамјенски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достављеном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Извјештају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нису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правдали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цјелокупна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додијељена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 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неће</w:t>
      </w:r>
      <w:r w:rsidR="00523BA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бити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разматрани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 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Такођер</w:t>
      </w:r>
      <w:r w:rsidR="0000442B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неће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бити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разматрани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они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A96086" w:rsidRPr="00A96086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подносиоци захтјева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складу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чланом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12</w:t>
      </w:r>
      <w:r w:rsidR="00066D09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bookmarkStart w:id="19" w:name="_Hlk158373202"/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Уредбе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критеријима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утврђивање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корисника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начину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расподјеле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дијела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прихода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остварених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накнада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приређивање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игара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срећу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bookmarkStart w:id="20" w:name="_Hlk158373225"/>
      <w:bookmarkEnd w:id="19"/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(„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Службене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новине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Федерације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БиХ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“,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бр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89/15, 11/17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87/22)</w:t>
      </w:r>
      <w:bookmarkEnd w:id="20"/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нису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испунили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захтјеве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другим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федералним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министарствима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која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реализују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јавне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конкурсе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финансирање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пројеката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програма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из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средстава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дијела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прихода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остварених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Буџету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ФБиХ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основу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накнада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за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приређивање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игара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на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срећу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што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провјерава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ово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министарство</w:t>
      </w:r>
      <w:r w:rsidR="00AA756A" w:rsidRPr="00B000D7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</w:p>
    <w:p w14:paraId="520485E6" w14:textId="77777777" w:rsidR="0012210D" w:rsidRPr="00B000D7" w:rsidRDefault="0012210D" w:rsidP="0012210D">
      <w:pPr>
        <w:pStyle w:val="Default"/>
        <w:ind w:left="-567"/>
        <w:jc w:val="both"/>
        <w:rPr>
          <w:rFonts w:ascii="Arial" w:hAnsi="Arial" w:cs="Arial"/>
          <w:lang w:val="bs-Latn-BA"/>
        </w:rPr>
      </w:pPr>
    </w:p>
    <w:p w14:paraId="12919EBA" w14:textId="270D46C9" w:rsidR="00875C2F" w:rsidRPr="00B000D7" w:rsidRDefault="00637A2D" w:rsidP="0047062B">
      <w:pPr>
        <w:pStyle w:val="Default"/>
        <w:ind w:left="-567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У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Захтјеву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додјелу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12210D" w:rsidRPr="00B000D7">
        <w:rPr>
          <w:rFonts w:ascii="Arial" w:hAnsi="Arial" w:cs="Arial"/>
          <w:lang w:val="bs-Latn-BA"/>
        </w:rPr>
        <w:t>,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дијелу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који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се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односи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Финансијски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план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пројекта</w:t>
      </w:r>
      <w:r w:rsidR="002F6CAA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посебно</w:t>
      </w:r>
      <w:r w:rsidR="00B6449F" w:rsidRPr="00B000D7">
        <w:rPr>
          <w:rFonts w:ascii="Arial" w:hAnsi="Arial" w:cs="Arial"/>
          <w:lang w:val="bs-Latn-BA"/>
        </w:rPr>
        <w:t xml:space="preserve">  </w:t>
      </w:r>
      <w:r>
        <w:rPr>
          <w:rFonts w:ascii="Arial" w:hAnsi="Arial" w:cs="Arial"/>
          <w:lang w:val="bs-Latn-BA"/>
        </w:rPr>
        <w:t>тачки</w:t>
      </w:r>
      <w:r w:rsidR="0012210D" w:rsidRPr="00B000D7">
        <w:rPr>
          <w:rFonts w:ascii="Arial" w:hAnsi="Arial" w:cs="Arial"/>
          <w:lang w:val="bs-Latn-BA"/>
        </w:rPr>
        <w:t xml:space="preserve"> </w:t>
      </w:r>
      <w:r w:rsidR="002F6CAA" w:rsidRPr="00B000D7">
        <w:rPr>
          <w:rFonts w:ascii="Arial" w:hAnsi="Arial" w:cs="Arial"/>
          <w:lang w:val="bs-Latn-BA"/>
        </w:rPr>
        <w:t>„</w:t>
      </w:r>
      <w:r>
        <w:rPr>
          <w:rFonts w:ascii="Arial" w:hAnsi="Arial" w:cs="Arial"/>
          <w:lang w:val="bs-Latn-BA"/>
        </w:rPr>
        <w:t>Структура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финансирања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пројекта</w:t>
      </w:r>
      <w:r w:rsidR="0012210D" w:rsidRPr="00B000D7">
        <w:rPr>
          <w:rFonts w:ascii="Arial" w:hAnsi="Arial" w:cs="Arial"/>
          <w:lang w:val="bs-Latn-BA"/>
        </w:rPr>
        <w:t>/</w:t>
      </w:r>
      <w:r>
        <w:rPr>
          <w:rFonts w:ascii="Arial" w:hAnsi="Arial" w:cs="Arial"/>
          <w:lang w:val="bs-Latn-BA"/>
        </w:rPr>
        <w:t>програма</w:t>
      </w:r>
      <w:r w:rsidR="0012210D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план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трошкова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пројекта</w:t>
      </w:r>
      <w:r w:rsidR="0012210D" w:rsidRPr="00B000D7">
        <w:rPr>
          <w:rFonts w:ascii="Arial" w:hAnsi="Arial" w:cs="Arial"/>
          <w:lang w:val="bs-Latn-BA"/>
        </w:rPr>
        <w:t xml:space="preserve"> </w:t>
      </w:r>
      <w:r w:rsidR="002F6CAA" w:rsidRPr="00B000D7">
        <w:rPr>
          <w:rFonts w:ascii="Arial" w:hAnsi="Arial" w:cs="Arial"/>
          <w:lang w:val="bs-Latn-BA"/>
        </w:rPr>
        <w:t>–</w:t>
      </w:r>
      <w:r w:rsidR="0012210D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РАСХОДИ</w:t>
      </w:r>
      <w:r w:rsidR="002F6CAA" w:rsidRPr="00B000D7">
        <w:rPr>
          <w:rFonts w:ascii="Arial" w:hAnsi="Arial" w:cs="Arial"/>
          <w:lang w:val="bs-Latn-BA"/>
        </w:rPr>
        <w:t xml:space="preserve">“, </w:t>
      </w:r>
      <w:r>
        <w:rPr>
          <w:rFonts w:ascii="Arial" w:hAnsi="Arial" w:cs="Arial"/>
          <w:lang w:val="bs-Latn-BA"/>
        </w:rPr>
        <w:t>мора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бити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детаљно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јасно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попуњена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са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свим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планираним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трошковима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пројекта</w:t>
      </w:r>
      <w:r w:rsidR="002F6CAA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и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то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аналитички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разврстани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недвосмислено</w:t>
      </w:r>
      <w:r w:rsidR="002F6CAA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исказани</w:t>
      </w:r>
      <w:r w:rsidR="002F6CAA" w:rsidRPr="00B000D7">
        <w:rPr>
          <w:rFonts w:ascii="Arial" w:hAnsi="Arial" w:cs="Arial"/>
          <w:lang w:val="bs-Latn-BA"/>
        </w:rPr>
        <w:t>.</w:t>
      </w:r>
    </w:p>
    <w:p w14:paraId="6D87F5A3" w14:textId="536305D5" w:rsidR="003D24C2" w:rsidRPr="00B000D7" w:rsidRDefault="00CD6421" w:rsidP="006F00C2">
      <w:pPr>
        <w:pStyle w:val="Default"/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t xml:space="preserve">       </w:t>
      </w:r>
    </w:p>
    <w:p w14:paraId="31AD661E" w14:textId="2B42A9E7" w:rsidR="00066D09" w:rsidRDefault="00066D09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proofErr w:type="spellStart"/>
      <w:r w:rsidRPr="00066D09">
        <w:rPr>
          <w:rFonts w:ascii="Arial" w:hAnsi="Arial" w:cs="Arial"/>
          <w:lang w:val="bs-Latn-BA"/>
        </w:rPr>
        <w:t>Резултати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расподjеле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средстава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из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дијела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прихода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остварених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по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основу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накнада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за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приређивање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игара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на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срећу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ће</w:t>
      </w:r>
      <w:proofErr w:type="spellEnd"/>
      <w:r w:rsidRPr="00066D09">
        <w:rPr>
          <w:rFonts w:ascii="Arial" w:hAnsi="Arial" w:cs="Arial"/>
          <w:lang w:val="bs-Latn-BA"/>
        </w:rPr>
        <w:t xml:space="preserve">, </w:t>
      </w:r>
      <w:proofErr w:type="spellStart"/>
      <w:r w:rsidRPr="00066D09">
        <w:rPr>
          <w:rFonts w:ascii="Arial" w:hAnsi="Arial" w:cs="Arial"/>
          <w:lang w:val="bs-Latn-BA"/>
        </w:rPr>
        <w:t>по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усвајању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Одлуке</w:t>
      </w:r>
      <w:proofErr w:type="spellEnd"/>
      <w:r w:rsidRPr="00066D09">
        <w:rPr>
          <w:rFonts w:ascii="Arial" w:hAnsi="Arial" w:cs="Arial"/>
          <w:lang w:val="bs-Latn-BA"/>
        </w:rPr>
        <w:t xml:space="preserve"> о </w:t>
      </w:r>
      <w:proofErr w:type="spellStart"/>
      <w:r w:rsidRPr="00066D09">
        <w:rPr>
          <w:rFonts w:ascii="Arial" w:hAnsi="Arial" w:cs="Arial"/>
          <w:lang w:val="bs-Latn-BA"/>
        </w:rPr>
        <w:t>утврђивању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листе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корисника</w:t>
      </w:r>
      <w:proofErr w:type="spellEnd"/>
      <w:r w:rsidRPr="00066D09">
        <w:rPr>
          <w:rFonts w:ascii="Arial" w:hAnsi="Arial" w:cs="Arial"/>
          <w:lang w:val="bs-Latn-BA"/>
        </w:rPr>
        <w:t xml:space="preserve"> и </w:t>
      </w:r>
      <w:proofErr w:type="spellStart"/>
      <w:r w:rsidRPr="00066D09">
        <w:rPr>
          <w:rFonts w:ascii="Arial" w:hAnsi="Arial" w:cs="Arial"/>
          <w:lang w:val="bs-Latn-BA"/>
        </w:rPr>
        <w:t>расподjели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дијела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прихода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остварених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по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основу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накнада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за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приређивање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игара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на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срећу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од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стране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Владе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Федерације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БиХ</w:t>
      </w:r>
      <w:proofErr w:type="spellEnd"/>
      <w:r w:rsidRPr="00066D09">
        <w:rPr>
          <w:rFonts w:ascii="Arial" w:hAnsi="Arial" w:cs="Arial"/>
          <w:lang w:val="bs-Latn-BA"/>
        </w:rPr>
        <w:t xml:space="preserve">, </w:t>
      </w:r>
      <w:proofErr w:type="spellStart"/>
      <w:r w:rsidRPr="00066D09">
        <w:rPr>
          <w:rFonts w:ascii="Arial" w:hAnsi="Arial" w:cs="Arial"/>
          <w:lang w:val="bs-Latn-BA"/>
        </w:rPr>
        <w:t>бити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објављени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на</w:t>
      </w:r>
      <w:proofErr w:type="spellEnd"/>
      <w:r w:rsidRPr="00066D09">
        <w:rPr>
          <w:rFonts w:ascii="Arial" w:hAnsi="Arial" w:cs="Arial"/>
          <w:lang w:val="bs-Latn-BA"/>
        </w:rPr>
        <w:t xml:space="preserve"> web </w:t>
      </w:r>
      <w:proofErr w:type="spellStart"/>
      <w:r w:rsidRPr="00066D09">
        <w:rPr>
          <w:rFonts w:ascii="Arial" w:hAnsi="Arial" w:cs="Arial"/>
          <w:lang w:val="bs-Latn-BA"/>
        </w:rPr>
        <w:t>страници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Федералног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министарства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образовања</w:t>
      </w:r>
      <w:proofErr w:type="spellEnd"/>
      <w:r w:rsidRPr="00066D09">
        <w:rPr>
          <w:rFonts w:ascii="Arial" w:hAnsi="Arial" w:cs="Arial"/>
          <w:lang w:val="bs-Latn-BA"/>
        </w:rPr>
        <w:t xml:space="preserve"> и </w:t>
      </w:r>
      <w:proofErr w:type="spellStart"/>
      <w:r w:rsidRPr="00066D09">
        <w:rPr>
          <w:rFonts w:ascii="Arial" w:hAnsi="Arial" w:cs="Arial"/>
          <w:lang w:val="bs-Latn-BA"/>
        </w:rPr>
        <w:t>науке</w:t>
      </w:r>
      <w:proofErr w:type="spellEnd"/>
      <w:r w:rsidRPr="00066D09">
        <w:rPr>
          <w:rFonts w:ascii="Arial" w:hAnsi="Arial" w:cs="Arial"/>
          <w:lang w:val="bs-Latn-BA"/>
        </w:rPr>
        <w:t xml:space="preserve">. </w:t>
      </w:r>
      <w:proofErr w:type="spellStart"/>
      <w:r w:rsidRPr="00066D09">
        <w:rPr>
          <w:rFonts w:ascii="Arial" w:hAnsi="Arial" w:cs="Arial"/>
          <w:lang w:val="bs-Latn-BA"/>
        </w:rPr>
        <w:t>Подносиоци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захтјева</w:t>
      </w:r>
      <w:proofErr w:type="spellEnd"/>
      <w:r w:rsidRPr="00066D09">
        <w:rPr>
          <w:rFonts w:ascii="Arial" w:hAnsi="Arial" w:cs="Arial"/>
          <w:lang w:val="bs-Latn-BA"/>
        </w:rPr>
        <w:t xml:space="preserve">, </w:t>
      </w:r>
      <w:proofErr w:type="spellStart"/>
      <w:r w:rsidRPr="00066D09">
        <w:rPr>
          <w:rFonts w:ascii="Arial" w:hAnsi="Arial" w:cs="Arial"/>
          <w:lang w:val="bs-Latn-BA"/>
        </w:rPr>
        <w:t>којима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буду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одобрена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средства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за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реализацију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пројекта</w:t>
      </w:r>
      <w:proofErr w:type="spellEnd"/>
      <w:r w:rsidRPr="00066D09">
        <w:rPr>
          <w:rFonts w:ascii="Arial" w:hAnsi="Arial" w:cs="Arial"/>
          <w:lang w:val="bs-Latn-BA"/>
        </w:rPr>
        <w:t xml:space="preserve">, </w:t>
      </w:r>
      <w:proofErr w:type="spellStart"/>
      <w:r w:rsidRPr="00066D09">
        <w:rPr>
          <w:rFonts w:ascii="Arial" w:hAnsi="Arial" w:cs="Arial"/>
          <w:lang w:val="bs-Latn-BA"/>
        </w:rPr>
        <w:t>биће</w:t>
      </w:r>
      <w:proofErr w:type="spellEnd"/>
      <w:r w:rsidRPr="00066D09">
        <w:rPr>
          <w:rFonts w:ascii="Arial" w:hAnsi="Arial" w:cs="Arial"/>
          <w:lang w:val="bs-Latn-BA"/>
        </w:rPr>
        <w:t xml:space="preserve"> у </w:t>
      </w:r>
      <w:proofErr w:type="spellStart"/>
      <w:r w:rsidRPr="00066D09">
        <w:rPr>
          <w:rFonts w:ascii="Arial" w:hAnsi="Arial" w:cs="Arial"/>
          <w:lang w:val="bs-Latn-BA"/>
        </w:rPr>
        <w:t>обавези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да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доставе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доказ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да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одговорно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лице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lastRenderedPageBreak/>
        <w:t>корисника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средстава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није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осуђивано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за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кривична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дjела</w:t>
      </w:r>
      <w:proofErr w:type="spellEnd"/>
      <w:r w:rsidRPr="00066D09">
        <w:rPr>
          <w:rFonts w:ascii="Arial" w:hAnsi="Arial" w:cs="Arial"/>
          <w:lang w:val="bs-Latn-BA"/>
        </w:rPr>
        <w:t xml:space="preserve">, </w:t>
      </w:r>
      <w:proofErr w:type="spellStart"/>
      <w:r w:rsidRPr="00066D09">
        <w:rPr>
          <w:rFonts w:ascii="Arial" w:hAnsi="Arial" w:cs="Arial"/>
          <w:lang w:val="bs-Latn-BA"/>
        </w:rPr>
        <w:t>осим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за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кривична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дjела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из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области</w:t>
      </w:r>
      <w:proofErr w:type="spellEnd"/>
      <w:r w:rsidRPr="00066D09">
        <w:rPr>
          <w:rFonts w:ascii="Arial" w:hAnsi="Arial" w:cs="Arial"/>
          <w:lang w:val="bs-Latn-BA"/>
        </w:rPr>
        <w:t xml:space="preserve"> </w:t>
      </w:r>
      <w:proofErr w:type="spellStart"/>
      <w:r w:rsidRPr="00066D09">
        <w:rPr>
          <w:rFonts w:ascii="Arial" w:hAnsi="Arial" w:cs="Arial"/>
          <w:lang w:val="bs-Latn-BA"/>
        </w:rPr>
        <w:t>саобраћаја</w:t>
      </w:r>
      <w:proofErr w:type="spellEnd"/>
      <w:r w:rsidR="0000442B">
        <w:rPr>
          <w:rFonts w:ascii="Arial" w:hAnsi="Arial" w:cs="Arial"/>
          <w:lang w:val="bs-Latn-BA"/>
        </w:rPr>
        <w:t>.</w:t>
      </w:r>
    </w:p>
    <w:p w14:paraId="7409E138" w14:textId="77777777" w:rsidR="00066D09" w:rsidRDefault="00066D09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</w:p>
    <w:p w14:paraId="238570B3" w14:textId="28698B18" w:rsidR="00CA65CF" w:rsidRDefault="00637A2D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proofErr w:type="spellStart"/>
      <w:r>
        <w:rPr>
          <w:rFonts w:ascii="Arial" w:hAnsi="Arial" w:cs="Arial"/>
          <w:lang w:val="bs-Latn-BA"/>
        </w:rPr>
        <w:t>Удружења</w:t>
      </w:r>
      <w:proofErr w:type="spellEnd"/>
      <w:r w:rsidR="00C4626E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грађана</w:t>
      </w:r>
      <w:proofErr w:type="spellEnd"/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C4626E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хуманитарне</w:t>
      </w:r>
      <w:proofErr w:type="spellEnd"/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организације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којима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буду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додијељена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средства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финансирање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предложених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програма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пројеката</w:t>
      </w:r>
      <w:r w:rsidR="00C4626E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дужна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су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краја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календарске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године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којој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су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средства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додијељена</w:t>
      </w:r>
      <w:r w:rsidR="00C4626E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доставити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надлежним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министарствима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Извјештај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намјенском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утрошку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додијељених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C4626E" w:rsidRPr="00B000D7">
        <w:rPr>
          <w:rFonts w:ascii="Arial" w:hAnsi="Arial" w:cs="Arial"/>
          <w:lang w:val="bs-Latn-BA"/>
        </w:rPr>
        <w:t>.</w:t>
      </w:r>
    </w:p>
    <w:p w14:paraId="68226BB6" w14:textId="025CCC39" w:rsidR="00CA65CF" w:rsidRDefault="00637A2D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proofErr w:type="spellStart"/>
      <w:r>
        <w:rPr>
          <w:rFonts w:ascii="Arial" w:hAnsi="Arial" w:cs="Arial"/>
          <w:lang w:val="bs-Latn-BA"/>
        </w:rPr>
        <w:t>Изузетно</w:t>
      </w:r>
      <w:proofErr w:type="spellEnd"/>
      <w:r w:rsidR="00C4626E" w:rsidRPr="00B000D7">
        <w:rPr>
          <w:rFonts w:ascii="Arial" w:hAnsi="Arial" w:cs="Arial"/>
          <w:lang w:val="bs-Latn-BA"/>
        </w:rPr>
        <w:t xml:space="preserve">, </w:t>
      </w:r>
      <w:proofErr w:type="spellStart"/>
      <w:r>
        <w:rPr>
          <w:rFonts w:ascii="Arial" w:hAnsi="Arial" w:cs="Arial"/>
          <w:lang w:val="bs-Latn-BA"/>
        </w:rPr>
        <w:t>уколико</w:t>
      </w:r>
      <w:proofErr w:type="spellEnd"/>
      <w:r w:rsidR="00C4626E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имплементација</w:t>
      </w:r>
      <w:proofErr w:type="spellEnd"/>
      <w:r w:rsidR="00C4626E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пројекта</w:t>
      </w:r>
      <w:proofErr w:type="spellEnd"/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корисника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траје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краја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календарске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године</w:t>
      </w:r>
      <w:r w:rsidR="00C4626E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Извјештај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надлежном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министарству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може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доставити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најкасније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</w:t>
      </w:r>
      <w:r w:rsidR="0047062B" w:rsidRPr="00B000D7">
        <w:rPr>
          <w:rFonts w:ascii="Arial" w:hAnsi="Arial" w:cs="Arial"/>
          <w:lang w:val="bs-Latn-BA"/>
        </w:rPr>
        <w:t xml:space="preserve"> 15. </w:t>
      </w:r>
      <w:proofErr w:type="spellStart"/>
      <w:r>
        <w:rPr>
          <w:rFonts w:ascii="Arial" w:hAnsi="Arial" w:cs="Arial"/>
          <w:lang w:val="bs-Latn-BA"/>
        </w:rPr>
        <w:t>јануара</w:t>
      </w:r>
      <w:proofErr w:type="spellEnd"/>
      <w:r w:rsidR="0047062B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наредне</w:t>
      </w:r>
      <w:proofErr w:type="spellEnd"/>
      <w:r w:rsidR="0047062B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године</w:t>
      </w:r>
      <w:proofErr w:type="spellEnd"/>
      <w:r w:rsidR="0047062B" w:rsidRPr="00B000D7">
        <w:rPr>
          <w:rFonts w:ascii="Arial" w:hAnsi="Arial" w:cs="Arial"/>
          <w:lang w:val="bs-Latn-BA"/>
        </w:rPr>
        <w:t>.</w:t>
      </w:r>
    </w:p>
    <w:p w14:paraId="52AE8CAA" w14:textId="21F5C1D5" w:rsidR="00CA65CF" w:rsidRPr="00B000D7" w:rsidRDefault="00CA65CF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</w:p>
    <w:p w14:paraId="2B878A0A" w14:textId="794FE0A3" w:rsidR="00C4626E" w:rsidRPr="00B000D7" w:rsidRDefault="001B3DA7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proofErr w:type="spellStart"/>
      <w:r w:rsidRPr="001B3DA7">
        <w:rPr>
          <w:rFonts w:ascii="Arial" w:hAnsi="Arial" w:cs="Arial"/>
          <w:lang w:val="bs-Latn-BA"/>
        </w:rPr>
        <w:t>Уколико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Корисник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средстава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не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достави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Министарству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Извјештај</w:t>
      </w:r>
      <w:proofErr w:type="spellEnd"/>
      <w:r w:rsidRPr="001B3DA7">
        <w:rPr>
          <w:rFonts w:ascii="Arial" w:hAnsi="Arial" w:cs="Arial"/>
          <w:lang w:val="bs-Latn-BA"/>
        </w:rPr>
        <w:t xml:space="preserve"> о </w:t>
      </w:r>
      <w:proofErr w:type="spellStart"/>
      <w:r w:rsidRPr="001B3DA7">
        <w:rPr>
          <w:rFonts w:ascii="Arial" w:hAnsi="Arial" w:cs="Arial"/>
          <w:lang w:val="bs-Latn-BA"/>
        </w:rPr>
        <w:t>утрошку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средстава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или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се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утврди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да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су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додијељена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средства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утрошили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супротно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намјени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или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нису</w:t>
      </w:r>
      <w:proofErr w:type="spellEnd"/>
      <w:r w:rsidRPr="001B3DA7">
        <w:rPr>
          <w:rFonts w:ascii="Arial" w:hAnsi="Arial" w:cs="Arial"/>
          <w:lang w:val="bs-Latn-BA"/>
        </w:rPr>
        <w:t xml:space="preserve"> у </w:t>
      </w:r>
      <w:proofErr w:type="spellStart"/>
      <w:r w:rsidRPr="001B3DA7">
        <w:rPr>
          <w:rFonts w:ascii="Arial" w:hAnsi="Arial" w:cs="Arial"/>
          <w:lang w:val="bs-Latn-BA"/>
        </w:rPr>
        <w:t>потпуности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искористили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додијељена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средства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или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се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накнадно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утврди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да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су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истим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захтјевом</w:t>
      </w:r>
      <w:proofErr w:type="spellEnd"/>
      <w:r w:rsidRPr="001B3DA7">
        <w:rPr>
          <w:rFonts w:ascii="Arial" w:hAnsi="Arial" w:cs="Arial"/>
          <w:lang w:val="bs-Latn-BA"/>
        </w:rPr>
        <w:t>/</w:t>
      </w:r>
      <w:proofErr w:type="spellStart"/>
      <w:r w:rsidRPr="001B3DA7">
        <w:rPr>
          <w:rFonts w:ascii="Arial" w:hAnsi="Arial" w:cs="Arial"/>
          <w:lang w:val="bs-Latn-BA"/>
        </w:rPr>
        <w:t>пројектом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аплицирали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код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других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надлежних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министарстава</w:t>
      </w:r>
      <w:proofErr w:type="spellEnd"/>
      <w:r w:rsidRPr="001B3DA7">
        <w:rPr>
          <w:rFonts w:ascii="Arial" w:hAnsi="Arial" w:cs="Arial"/>
          <w:lang w:val="bs-Latn-BA"/>
        </w:rPr>
        <w:t xml:space="preserve">, </w:t>
      </w:r>
      <w:proofErr w:type="spellStart"/>
      <w:r w:rsidRPr="001B3DA7">
        <w:rPr>
          <w:rFonts w:ascii="Arial" w:hAnsi="Arial" w:cs="Arial"/>
          <w:lang w:val="bs-Latn-BA"/>
        </w:rPr>
        <w:t>дужни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су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на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писмени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позив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министарства</w:t>
      </w:r>
      <w:proofErr w:type="spellEnd"/>
      <w:r w:rsidRPr="001B3DA7">
        <w:rPr>
          <w:rFonts w:ascii="Arial" w:hAnsi="Arial" w:cs="Arial"/>
          <w:lang w:val="bs-Latn-BA"/>
        </w:rPr>
        <w:t xml:space="preserve">, у </w:t>
      </w:r>
      <w:proofErr w:type="spellStart"/>
      <w:r w:rsidRPr="001B3DA7">
        <w:rPr>
          <w:rFonts w:ascii="Arial" w:hAnsi="Arial" w:cs="Arial"/>
          <w:lang w:val="bs-Latn-BA"/>
        </w:rPr>
        <w:t>року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од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осам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дана</w:t>
      </w:r>
      <w:proofErr w:type="spellEnd"/>
      <w:r w:rsidRPr="001B3DA7">
        <w:rPr>
          <w:rFonts w:ascii="Arial" w:hAnsi="Arial" w:cs="Arial"/>
          <w:lang w:val="bs-Latn-BA"/>
        </w:rPr>
        <w:t xml:space="preserve">, </w:t>
      </w:r>
      <w:proofErr w:type="spellStart"/>
      <w:r w:rsidRPr="001B3DA7">
        <w:rPr>
          <w:rFonts w:ascii="Arial" w:hAnsi="Arial" w:cs="Arial"/>
          <w:lang w:val="bs-Latn-BA"/>
        </w:rPr>
        <w:t>извршити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поврат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средстава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уплатом</w:t>
      </w:r>
      <w:proofErr w:type="spellEnd"/>
      <w:r w:rsidRPr="001B3DA7">
        <w:rPr>
          <w:rFonts w:ascii="Arial" w:hAnsi="Arial" w:cs="Arial"/>
          <w:lang w:val="bs-Latn-BA"/>
        </w:rPr>
        <w:t xml:space="preserve"> у </w:t>
      </w:r>
      <w:proofErr w:type="spellStart"/>
      <w:r w:rsidRPr="001B3DA7">
        <w:rPr>
          <w:rFonts w:ascii="Arial" w:hAnsi="Arial" w:cs="Arial"/>
          <w:lang w:val="bs-Latn-BA"/>
        </w:rPr>
        <w:t>Буџет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Федерације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БиХ</w:t>
      </w:r>
      <w:proofErr w:type="spellEnd"/>
      <w:r w:rsidRPr="001B3DA7">
        <w:rPr>
          <w:rFonts w:ascii="Arial" w:hAnsi="Arial" w:cs="Arial"/>
          <w:lang w:val="bs-Latn-BA"/>
        </w:rPr>
        <w:t xml:space="preserve">, у </w:t>
      </w:r>
      <w:proofErr w:type="spellStart"/>
      <w:r w:rsidRPr="001B3DA7">
        <w:rPr>
          <w:rFonts w:ascii="Arial" w:hAnsi="Arial" w:cs="Arial"/>
          <w:lang w:val="bs-Latn-BA"/>
        </w:rPr>
        <w:t>складу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са</w:t>
      </w:r>
      <w:proofErr w:type="spellEnd"/>
      <w:r w:rsidRPr="001B3DA7">
        <w:rPr>
          <w:rFonts w:ascii="Arial" w:hAnsi="Arial" w:cs="Arial"/>
          <w:lang w:val="bs-Latn-BA"/>
        </w:rPr>
        <w:t xml:space="preserve"> </w:t>
      </w:r>
      <w:proofErr w:type="spellStart"/>
      <w:r w:rsidRPr="001B3DA7">
        <w:rPr>
          <w:rFonts w:ascii="Arial" w:hAnsi="Arial" w:cs="Arial"/>
          <w:lang w:val="bs-Latn-BA"/>
        </w:rPr>
        <w:t>чланом</w:t>
      </w:r>
      <w:proofErr w:type="spellEnd"/>
      <w:r w:rsidRPr="001B3DA7">
        <w:rPr>
          <w:rFonts w:ascii="Arial" w:hAnsi="Arial" w:cs="Arial"/>
          <w:lang w:val="bs-Latn-BA"/>
        </w:rPr>
        <w:t xml:space="preserve"> 12. </w:t>
      </w:r>
      <w:proofErr w:type="spellStart"/>
      <w:r w:rsidRPr="001B3DA7">
        <w:rPr>
          <w:rFonts w:ascii="Arial" w:hAnsi="Arial" w:cs="Arial"/>
          <w:lang w:val="bs-Latn-BA"/>
        </w:rPr>
        <w:t>став</w:t>
      </w:r>
      <w:proofErr w:type="spellEnd"/>
      <w:r w:rsidRPr="001B3DA7">
        <w:rPr>
          <w:rFonts w:ascii="Arial" w:hAnsi="Arial" w:cs="Arial"/>
          <w:lang w:val="bs-Latn-BA"/>
        </w:rPr>
        <w:t xml:space="preserve"> 3. </w:t>
      </w:r>
      <w:proofErr w:type="spellStart"/>
      <w:r w:rsidRPr="001B3DA7">
        <w:rPr>
          <w:rFonts w:ascii="Arial" w:hAnsi="Arial" w:cs="Arial"/>
          <w:lang w:val="bs-Latn-BA"/>
        </w:rPr>
        <w:t>Уредбе</w:t>
      </w:r>
      <w:proofErr w:type="spellEnd"/>
      <w:r w:rsidRPr="001B3DA7">
        <w:rPr>
          <w:rFonts w:ascii="Arial" w:hAnsi="Arial" w:cs="Arial"/>
          <w:lang w:val="bs-Latn-BA"/>
        </w:rPr>
        <w:t>.</w:t>
      </w:r>
    </w:p>
    <w:p w14:paraId="09C7764E" w14:textId="77777777" w:rsidR="00C4626E" w:rsidRPr="00B000D7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</w:p>
    <w:p w14:paraId="67836D91" w14:textId="35A05C22" w:rsidR="00CA65CF" w:rsidRDefault="00637A2D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У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случају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поменутог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непоступања</w:t>
      </w:r>
      <w:r w:rsidR="00C4626E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односно</w:t>
      </w:r>
      <w:r w:rsidR="00630514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ако</w:t>
      </w:r>
      <w:r w:rsidR="00630514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се</w:t>
      </w:r>
      <w:r w:rsidR="00630514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не</w:t>
      </w:r>
      <w:r w:rsidR="00630514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изврши</w:t>
      </w:r>
      <w:r w:rsidR="00630514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правовремени</w:t>
      </w:r>
      <w:r w:rsidR="00630514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поврат</w:t>
      </w:r>
      <w:r w:rsidR="00630514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630514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Министарство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ће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наведеном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обавијестити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Буџетску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инспекцију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Федерације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Босне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C4626E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Херцеговине</w:t>
      </w:r>
      <w:r w:rsidR="00C4626E" w:rsidRPr="00B000D7">
        <w:rPr>
          <w:rFonts w:ascii="Arial" w:hAnsi="Arial" w:cs="Arial"/>
          <w:lang w:val="bs-Latn-BA"/>
        </w:rPr>
        <w:t>.</w:t>
      </w:r>
    </w:p>
    <w:p w14:paraId="3CAA8C16" w14:textId="6C19CEA9" w:rsidR="00CA65CF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br/>
      </w:r>
      <w:proofErr w:type="spellStart"/>
      <w:r w:rsidR="00637A2D">
        <w:rPr>
          <w:rFonts w:ascii="Arial" w:hAnsi="Arial" w:cs="Arial"/>
          <w:lang w:val="bs-Latn-BA"/>
        </w:rPr>
        <w:t>Корисници</w:t>
      </w:r>
      <w:proofErr w:type="spellEnd"/>
      <w:r w:rsidRPr="00B000D7">
        <w:rPr>
          <w:rFonts w:ascii="Arial" w:hAnsi="Arial" w:cs="Arial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lang w:val="bs-Latn-BA"/>
        </w:rPr>
        <w:t>који</w:t>
      </w:r>
      <w:proofErr w:type="spellEnd"/>
      <w:r w:rsidRPr="00B000D7">
        <w:rPr>
          <w:rFonts w:ascii="Arial" w:hAnsi="Arial" w:cs="Arial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lang w:val="bs-Latn-BA"/>
        </w:rPr>
        <w:t>не</w:t>
      </w:r>
      <w:proofErr w:type="spellEnd"/>
      <w:r w:rsidRPr="00B000D7">
        <w:rPr>
          <w:rFonts w:ascii="Arial" w:hAnsi="Arial" w:cs="Arial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lang w:val="bs-Latn-BA"/>
        </w:rPr>
        <w:t>изврше</w:t>
      </w:r>
      <w:proofErr w:type="spellEnd"/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поврат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додијељених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средстава</w:t>
      </w:r>
      <w:r w:rsidRPr="00B000D7">
        <w:rPr>
          <w:rFonts w:ascii="Arial" w:hAnsi="Arial" w:cs="Arial"/>
          <w:lang w:val="bs-Latn-BA"/>
        </w:rPr>
        <w:t xml:space="preserve">, </w:t>
      </w:r>
      <w:r w:rsidR="00637A2D">
        <w:rPr>
          <w:rFonts w:ascii="Arial" w:hAnsi="Arial" w:cs="Arial"/>
          <w:lang w:val="bs-Latn-BA"/>
        </w:rPr>
        <w:t>не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могу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остварити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право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на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додјелу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средстава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наредне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три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године</w:t>
      </w:r>
      <w:r w:rsidRPr="00B000D7">
        <w:rPr>
          <w:rFonts w:ascii="Arial" w:hAnsi="Arial" w:cs="Arial"/>
          <w:lang w:val="bs-Latn-BA"/>
        </w:rPr>
        <w:t>.</w:t>
      </w:r>
    </w:p>
    <w:p w14:paraId="23B8377C" w14:textId="351A11C5" w:rsidR="00CE7A43" w:rsidRPr="00B000D7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B000D7">
        <w:rPr>
          <w:rFonts w:ascii="Arial" w:hAnsi="Arial" w:cs="Arial"/>
          <w:lang w:val="bs-Latn-BA"/>
        </w:rPr>
        <w:br/>
      </w:r>
      <w:proofErr w:type="spellStart"/>
      <w:r w:rsidR="00637A2D">
        <w:rPr>
          <w:rFonts w:ascii="Arial" w:hAnsi="Arial" w:cs="Arial"/>
          <w:lang w:val="bs-Latn-BA"/>
        </w:rPr>
        <w:t>Против</w:t>
      </w:r>
      <w:proofErr w:type="spellEnd"/>
      <w:r w:rsidRPr="00B000D7">
        <w:rPr>
          <w:rFonts w:ascii="Arial" w:hAnsi="Arial" w:cs="Arial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lang w:val="bs-Latn-BA"/>
        </w:rPr>
        <w:t>удружења</w:t>
      </w:r>
      <w:proofErr w:type="spellEnd"/>
      <w:r w:rsidRPr="00B000D7">
        <w:rPr>
          <w:rFonts w:ascii="Arial" w:hAnsi="Arial" w:cs="Arial"/>
          <w:lang w:val="bs-Latn-BA"/>
        </w:rPr>
        <w:t xml:space="preserve"> </w:t>
      </w:r>
      <w:proofErr w:type="spellStart"/>
      <w:r w:rsidR="00637A2D">
        <w:rPr>
          <w:rFonts w:ascii="Arial" w:hAnsi="Arial" w:cs="Arial"/>
          <w:lang w:val="bs-Latn-BA"/>
        </w:rPr>
        <w:t>грађана</w:t>
      </w:r>
      <w:proofErr w:type="spellEnd"/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и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хуманитарних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организација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који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не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изврше</w:t>
      </w:r>
      <w:r w:rsidR="00630514"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поврат</w:t>
      </w:r>
      <w:r w:rsidR="00630514"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додијељених</w:t>
      </w:r>
      <w:r w:rsidR="00630514"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средстава</w:t>
      </w:r>
      <w:r w:rsidRPr="00B000D7">
        <w:rPr>
          <w:rFonts w:ascii="Arial" w:hAnsi="Arial" w:cs="Arial"/>
          <w:lang w:val="bs-Latn-BA"/>
        </w:rPr>
        <w:t xml:space="preserve">, </w:t>
      </w:r>
      <w:r w:rsidR="00637A2D">
        <w:rPr>
          <w:rFonts w:ascii="Arial" w:hAnsi="Arial" w:cs="Arial"/>
          <w:lang w:val="bs-Latn-BA"/>
        </w:rPr>
        <w:t>надлежно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министарство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је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дужно</w:t>
      </w:r>
      <w:r w:rsidR="00CA65CF">
        <w:rPr>
          <w:rFonts w:ascii="Arial" w:hAnsi="Arial" w:cs="Arial"/>
          <w:lang w:val="bs-Latn-BA"/>
        </w:rPr>
        <w:t>,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у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складу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са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законом</w:t>
      </w:r>
      <w:r w:rsidRPr="00B000D7">
        <w:rPr>
          <w:rFonts w:ascii="Arial" w:hAnsi="Arial" w:cs="Arial"/>
          <w:lang w:val="bs-Latn-BA"/>
        </w:rPr>
        <w:t xml:space="preserve">, </w:t>
      </w:r>
      <w:r w:rsidR="00637A2D">
        <w:rPr>
          <w:rFonts w:ascii="Arial" w:hAnsi="Arial" w:cs="Arial"/>
          <w:lang w:val="bs-Latn-BA"/>
        </w:rPr>
        <w:t>код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надлежних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судских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органа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подузети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одговарајуће</w:t>
      </w:r>
      <w:r w:rsidRPr="00B000D7">
        <w:rPr>
          <w:rFonts w:ascii="Arial" w:hAnsi="Arial" w:cs="Arial"/>
          <w:lang w:val="bs-Latn-BA"/>
        </w:rPr>
        <w:t xml:space="preserve"> </w:t>
      </w:r>
      <w:r w:rsidR="00637A2D">
        <w:rPr>
          <w:rFonts w:ascii="Arial" w:hAnsi="Arial" w:cs="Arial"/>
          <w:lang w:val="bs-Latn-BA"/>
        </w:rPr>
        <w:t>мјере</w:t>
      </w:r>
      <w:r w:rsidRPr="00B000D7">
        <w:rPr>
          <w:rFonts w:ascii="Arial" w:hAnsi="Arial" w:cs="Arial"/>
          <w:lang w:val="bs-Latn-BA"/>
        </w:rPr>
        <w:t>.</w:t>
      </w:r>
    </w:p>
    <w:p w14:paraId="32EFF4E0" w14:textId="77777777" w:rsidR="00CE7A43" w:rsidRPr="00B000D7" w:rsidRDefault="00CE7A43" w:rsidP="00CE7A43">
      <w:pPr>
        <w:pStyle w:val="Default"/>
        <w:ind w:left="-567"/>
        <w:rPr>
          <w:rFonts w:ascii="Arial" w:hAnsi="Arial" w:cs="Arial"/>
          <w:color w:val="auto"/>
          <w:lang w:val="bs-Latn-BA"/>
        </w:rPr>
      </w:pPr>
    </w:p>
    <w:p w14:paraId="5EBC33D2" w14:textId="77777777" w:rsidR="009C0638" w:rsidRDefault="009C0638" w:rsidP="00CE7A43">
      <w:pPr>
        <w:pStyle w:val="Default"/>
        <w:ind w:left="-567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</w:p>
    <w:p w14:paraId="03A9157D" w14:textId="6ADE3B96" w:rsidR="00CE7A43" w:rsidRPr="00B000D7" w:rsidRDefault="00637A2D" w:rsidP="00CE7A43">
      <w:pPr>
        <w:pStyle w:val="Default"/>
        <w:ind w:left="-567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Начин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подношења</w:t>
      </w:r>
      <w:r w:rsidR="00DC7E4A" w:rsidRPr="00DC7E4A">
        <w:t xml:space="preserve"> </w:t>
      </w:r>
      <w:r w:rsidR="00DC7E4A" w:rsidRPr="00DC7E4A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захтјева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:</w:t>
      </w:r>
    </w:p>
    <w:p w14:paraId="7C81480B" w14:textId="77777777" w:rsidR="00CE7A43" w:rsidRPr="00B000D7" w:rsidRDefault="00CE7A43" w:rsidP="00CE7A43">
      <w:pPr>
        <w:pStyle w:val="Default"/>
        <w:ind w:left="-567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</w:p>
    <w:p w14:paraId="254C4A93" w14:textId="71BC826A" w:rsidR="00CE7A43" w:rsidRPr="00B000D7" w:rsidRDefault="00637A2D" w:rsidP="00CE7A43">
      <w:pPr>
        <w:pStyle w:val="Default"/>
        <w:ind w:left="-567"/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</w:pP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Захтјеви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са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одговарајућом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документацијом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шаљу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се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препоручено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поштом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на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адресу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:</w:t>
      </w:r>
    </w:p>
    <w:p w14:paraId="02905914" w14:textId="0B8973DF" w:rsidR="00CE7A43" w:rsidRPr="00B000D7" w:rsidRDefault="00637A2D" w:rsidP="00CE7A43">
      <w:pPr>
        <w:pStyle w:val="Default"/>
        <w:ind w:left="-567"/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</w:pP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Федерално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министарство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образовања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и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науке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, </w:t>
      </w:r>
      <w:r w:rsidR="00283EE4" w:rsidRPr="00283EE4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Улица Крпића 3А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, 88000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Мостар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с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обавезном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напоменом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:  </w:t>
      </w:r>
      <w:r w:rsidR="00695DE0" w:rsidRPr="00695DE0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По јавном конкурсу за финансирање пројеката и програма из средстава дијела прихода остварених у Буџету ФБиХ по основу накнада за приређивање игара на срећу у 202</w:t>
      </w:r>
      <w:r w:rsidR="00283EE4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6</w:t>
      </w:r>
      <w:r w:rsidR="00695DE0" w:rsidRPr="00695DE0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. години</w:t>
      </w:r>
      <w:r w:rsidR="00695DE0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.</w:t>
      </w:r>
    </w:p>
    <w:p w14:paraId="2D4C9B80" w14:textId="65920447" w:rsidR="00CE7A43" w:rsidRPr="00B000D7" w:rsidRDefault="00637A2D" w:rsidP="00CE7A43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НЕ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ОТВАРАТИ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–</w:t>
      </w:r>
    </w:p>
    <w:p w14:paraId="40FD6804" w14:textId="38769042" w:rsidR="00CE7A43" w:rsidRPr="00B000D7" w:rsidRDefault="00637A2D" w:rsidP="00CE7A43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На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полеђини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коверте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(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овјерене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печатом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подносиоца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 w:rsidR="002F5B6F" w:rsidRPr="002F5B6F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захтјева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)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обавезно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навести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:</w:t>
      </w:r>
    </w:p>
    <w:p w14:paraId="0B0461B1" w14:textId="0DBCD44C" w:rsidR="00CE7A43" w:rsidRPr="00B000D7" w:rsidRDefault="00637A2D" w:rsidP="00CE7A43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назив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подносиоца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 w:rsidR="002F5B6F" w:rsidRPr="002F5B6F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захтјева</w:t>
      </w:r>
    </w:p>
    <w:p w14:paraId="1E898E25" w14:textId="4E8D33FD" w:rsidR="004D4765" w:rsidRDefault="00637A2D" w:rsidP="004D4765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адресу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и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контакт</w:t>
      </w:r>
      <w:r w:rsidR="00CE7A43" w:rsidRPr="00B000D7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телефон</w:t>
      </w:r>
    </w:p>
    <w:p w14:paraId="03DBC7D9" w14:textId="218E8E2D" w:rsidR="004D4765" w:rsidRDefault="004D4765" w:rsidP="004D4765">
      <w:pPr>
        <w:pStyle w:val="Default"/>
        <w:ind w:left="-567"/>
        <w:rPr>
          <w:rFonts w:ascii="Arial" w:hAnsi="Arial" w:cs="Arial"/>
          <w:color w:val="auto"/>
          <w:lang w:val="bs-Latn-BA"/>
        </w:rPr>
      </w:pPr>
    </w:p>
    <w:p w14:paraId="74F10C9E" w14:textId="01E3E22D" w:rsidR="004D4765" w:rsidRPr="004D4765" w:rsidRDefault="00637A2D" w:rsidP="004D4765">
      <w:pPr>
        <w:pStyle w:val="Default"/>
        <w:ind w:left="-567"/>
        <w:rPr>
          <w:rFonts w:ascii="Arial" w:hAnsi="Arial" w:cs="Arial"/>
          <w:b/>
          <w:bCs/>
          <w:color w:val="auto"/>
          <w:lang w:val="bs-Latn-BA"/>
        </w:rPr>
      </w:pPr>
      <w:r>
        <w:rPr>
          <w:rFonts w:ascii="Arial" w:hAnsi="Arial" w:cs="Arial"/>
          <w:b/>
          <w:bCs/>
          <w:color w:val="auto"/>
          <w:lang w:val="bs-Latn-BA"/>
        </w:rPr>
        <w:t>На</w:t>
      </w:r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r>
        <w:rPr>
          <w:rFonts w:ascii="Arial" w:hAnsi="Arial" w:cs="Arial"/>
          <w:b/>
          <w:bCs/>
          <w:color w:val="auto"/>
          <w:lang w:val="bs-Latn-BA"/>
        </w:rPr>
        <w:t>коверти</w:t>
      </w:r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r>
        <w:rPr>
          <w:rFonts w:ascii="Arial" w:hAnsi="Arial" w:cs="Arial"/>
          <w:b/>
          <w:bCs/>
          <w:color w:val="auto"/>
          <w:lang w:val="bs-Latn-BA"/>
        </w:rPr>
        <w:t>треба</w:t>
      </w:r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r>
        <w:rPr>
          <w:rFonts w:ascii="Arial" w:hAnsi="Arial" w:cs="Arial"/>
          <w:b/>
          <w:bCs/>
          <w:color w:val="auto"/>
          <w:lang w:val="bs-Latn-BA"/>
        </w:rPr>
        <w:t>бити</w:t>
      </w:r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r>
        <w:rPr>
          <w:rFonts w:ascii="Arial" w:hAnsi="Arial" w:cs="Arial"/>
          <w:b/>
          <w:bCs/>
          <w:color w:val="auto"/>
          <w:lang w:val="bs-Latn-BA"/>
        </w:rPr>
        <w:t>јасно</w:t>
      </w:r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r>
        <w:rPr>
          <w:rFonts w:ascii="Arial" w:hAnsi="Arial" w:cs="Arial"/>
          <w:b/>
          <w:bCs/>
          <w:color w:val="auto"/>
          <w:lang w:val="bs-Latn-BA"/>
        </w:rPr>
        <w:t>назначено</w:t>
      </w:r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, </w:t>
      </w:r>
      <w:r>
        <w:rPr>
          <w:rFonts w:ascii="Arial" w:hAnsi="Arial" w:cs="Arial"/>
          <w:b/>
          <w:bCs/>
          <w:color w:val="auto"/>
          <w:lang w:val="bs-Latn-BA"/>
        </w:rPr>
        <w:t>на</w:t>
      </w:r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r>
        <w:rPr>
          <w:rFonts w:ascii="Arial" w:hAnsi="Arial" w:cs="Arial"/>
          <w:b/>
          <w:bCs/>
          <w:color w:val="auto"/>
          <w:lang w:val="bs-Latn-BA"/>
        </w:rPr>
        <w:t>који</w:t>
      </w:r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r>
        <w:rPr>
          <w:rFonts w:ascii="Arial" w:hAnsi="Arial" w:cs="Arial"/>
          <w:b/>
          <w:bCs/>
          <w:color w:val="auto"/>
          <w:lang w:val="bs-Latn-BA"/>
        </w:rPr>
        <w:t>од</w:t>
      </w:r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bs-Latn-BA"/>
        </w:rPr>
        <w:t>два</w:t>
      </w:r>
      <w:proofErr w:type="spellEnd"/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bs-Latn-BA"/>
        </w:rPr>
        <w:t>програма</w:t>
      </w:r>
      <w:proofErr w:type="spellEnd"/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bs-Latn-BA"/>
        </w:rPr>
        <w:t>се</w:t>
      </w:r>
      <w:proofErr w:type="spellEnd"/>
      <w:r w:rsidR="004D4765" w:rsidRPr="004D4765">
        <w:rPr>
          <w:rFonts w:ascii="Arial" w:hAnsi="Arial" w:cs="Arial"/>
          <w:b/>
          <w:bCs/>
          <w:color w:val="auto"/>
          <w:lang w:val="bs-Latn-BA"/>
        </w:rPr>
        <w:t xml:space="preserve"> </w:t>
      </w:r>
      <w:proofErr w:type="spellStart"/>
      <w:r w:rsidR="000D62EF">
        <w:rPr>
          <w:rFonts w:ascii="Arial" w:hAnsi="Arial" w:cs="Arial"/>
          <w:b/>
          <w:bCs/>
          <w:color w:val="auto"/>
          <w:lang w:val="bs-Latn-BA"/>
        </w:rPr>
        <w:t>подносилац</w:t>
      </w:r>
      <w:proofErr w:type="spellEnd"/>
      <w:r w:rsidR="000D62EF">
        <w:rPr>
          <w:rFonts w:ascii="Arial" w:hAnsi="Arial" w:cs="Arial"/>
          <w:b/>
          <w:bCs/>
          <w:color w:val="auto"/>
          <w:lang w:val="bs-Latn-BA"/>
        </w:rPr>
        <w:t xml:space="preserve"> </w:t>
      </w:r>
      <w:proofErr w:type="spellStart"/>
      <w:r w:rsidR="000D62EF" w:rsidRPr="000D62EF">
        <w:rPr>
          <w:rFonts w:ascii="Arial" w:hAnsi="Arial" w:cs="Arial"/>
          <w:b/>
          <w:bCs/>
          <w:color w:val="auto"/>
          <w:lang w:val="bs-Latn-BA"/>
        </w:rPr>
        <w:t>захтјева</w:t>
      </w:r>
      <w:proofErr w:type="spellEnd"/>
      <w:r w:rsidR="00796CF5">
        <w:rPr>
          <w:rFonts w:ascii="Arial" w:hAnsi="Arial" w:cs="Arial"/>
          <w:b/>
          <w:bCs/>
          <w:color w:val="auto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bs-Latn-BA"/>
        </w:rPr>
        <w:t>пријављује</w:t>
      </w:r>
      <w:proofErr w:type="spellEnd"/>
      <w:r w:rsidR="004D4765" w:rsidRPr="004D4765">
        <w:rPr>
          <w:rFonts w:ascii="Arial" w:hAnsi="Arial" w:cs="Arial"/>
          <w:b/>
          <w:bCs/>
          <w:color w:val="auto"/>
          <w:lang w:val="bs-Latn-BA"/>
        </w:rPr>
        <w:t>.</w:t>
      </w:r>
    </w:p>
    <w:p w14:paraId="238E08C3" w14:textId="77777777" w:rsidR="004B6D02" w:rsidRPr="00B000D7" w:rsidRDefault="004B6D02" w:rsidP="004B6D02">
      <w:pPr>
        <w:pStyle w:val="Default"/>
        <w:ind w:left="-567"/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</w:pPr>
    </w:p>
    <w:p w14:paraId="6FF34AF3" w14:textId="77777777" w:rsidR="009C0638" w:rsidRDefault="009C0638" w:rsidP="002D7510">
      <w:pPr>
        <w:pStyle w:val="Default"/>
        <w:ind w:left="-567"/>
        <w:jc w:val="both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</w:p>
    <w:p w14:paraId="6596BF22" w14:textId="400B1E82" w:rsidR="00283EE4" w:rsidRDefault="00637A2D" w:rsidP="00283EE4">
      <w:pPr>
        <w:pStyle w:val="Default"/>
        <w:ind w:left="-567"/>
        <w:jc w:val="both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Крајњи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рок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за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достављање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Захтјева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 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за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додјелу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средстава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је</w:t>
      </w:r>
      <w:r w:rsidR="002D7510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 w:rsidR="00E2385C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0</w:t>
      </w:r>
      <w:r w:rsidR="00283EE4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9</w:t>
      </w:r>
      <w:r w:rsidR="002D7510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.03.202</w:t>
      </w:r>
      <w:r w:rsidR="00283EE4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6</w:t>
      </w:r>
      <w:r w:rsidR="002D7510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.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године</w:t>
      </w:r>
      <w:r w:rsidR="002D7510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односно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прихватит</w:t>
      </w:r>
      <w:r w:rsidR="00924FE2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и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ће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се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 w:rsidR="00926979" w:rsidRPr="00926979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захтјев</w:t>
      </w:r>
      <w:r w:rsidR="00926979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и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кој</w:t>
      </w:r>
      <w:r w:rsidR="00926979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и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имају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поштански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печат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најкасније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с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наведеним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датумом</w:t>
      </w:r>
      <w:r w:rsidR="00CE7A43" w:rsidRPr="00B000D7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.</w:t>
      </w:r>
    </w:p>
    <w:p w14:paraId="2E2E1912" w14:textId="77777777" w:rsidR="00283EE4" w:rsidRDefault="00283EE4" w:rsidP="00283EE4">
      <w:pPr>
        <w:pStyle w:val="Default"/>
        <w:ind w:left="-567"/>
        <w:jc w:val="both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</w:p>
    <w:p w14:paraId="157222A7" w14:textId="3D18D069" w:rsidR="00AA756A" w:rsidRPr="00283EE4" w:rsidRDefault="00637A2D" w:rsidP="00283EE4">
      <w:pPr>
        <w:pStyle w:val="Default"/>
        <w:ind w:left="-567"/>
        <w:jc w:val="both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lastRenderedPageBreak/>
        <w:t>Захтјеви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за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додјелу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средстава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који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нису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јасно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потпуности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попуњени</w:t>
      </w:r>
      <w:r w:rsidR="00630514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те</w:t>
      </w:r>
      <w:r w:rsidR="00630514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потписани</w:t>
      </w:r>
      <w:r w:rsidR="00630514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од</w:t>
      </w:r>
      <w:r w:rsidR="00630514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стране</w:t>
      </w:r>
      <w:r w:rsidR="00630514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овлаштене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особе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овјерени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печатом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удружења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или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хуманитарне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организације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захтјеви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за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додјелу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средстава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уз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које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није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достављена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сва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тражена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документација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као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захтјеви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који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нису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достављени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прописаном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року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,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као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захтјеви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који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нису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испунили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услове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из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члана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12</w:t>
      </w:r>
      <w:r w:rsidR="00283EE4">
        <w:rPr>
          <w:rFonts w:ascii="Arial" w:eastAsia="Calibri" w:hAnsi="Arial" w:cs="Arial"/>
          <w:kern w:val="2"/>
          <w:lang w:val="hr-BA" w:eastAsia="en-US"/>
          <w14:ligatures w14:val="standardContextual"/>
        </w:rPr>
        <w:t>.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Уредбе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о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критеријима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за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утврђивање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корисника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начину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расподјеле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дијела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прихода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остварених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по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основу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накнада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за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приређивање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игара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на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срећу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(„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Службене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новине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Федерације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БиХ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“,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бр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. 89/15, 11/17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87/22)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неће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бити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lang w:val="hr-BA" w:eastAsia="en-US"/>
          <w14:ligatures w14:val="standardContextual"/>
        </w:rPr>
        <w:t>разматрани</w:t>
      </w:r>
      <w:r w:rsidR="00AA756A" w:rsidRPr="00B000D7">
        <w:rPr>
          <w:rFonts w:ascii="Arial" w:eastAsia="Calibri" w:hAnsi="Arial" w:cs="Arial"/>
          <w:kern w:val="2"/>
          <w:lang w:val="hr-BA" w:eastAsia="en-US"/>
          <w14:ligatures w14:val="standardContextual"/>
        </w:rPr>
        <w:t>.</w:t>
      </w:r>
      <w:r w:rsidR="00AD7A80" w:rsidRPr="00AD7A80">
        <w:t xml:space="preserve"> </w:t>
      </w:r>
      <w:r w:rsidR="00AD7A80" w:rsidRPr="00AD7A80">
        <w:rPr>
          <w:rFonts w:ascii="Arial" w:eastAsia="Calibri" w:hAnsi="Arial" w:cs="Arial"/>
          <w:kern w:val="2"/>
          <w:lang w:val="hr-BA" w:eastAsia="en-US"/>
          <w14:ligatures w14:val="standardContextual"/>
        </w:rPr>
        <w:t>Достављени захтјев за до</w:t>
      </w:r>
      <w:r w:rsidR="00AD7A80">
        <w:rPr>
          <w:rFonts w:ascii="Arial" w:eastAsia="Calibri" w:hAnsi="Arial" w:cs="Arial"/>
          <w:kern w:val="2"/>
          <w:lang w:val="hr-BA" w:eastAsia="en-US"/>
          <w14:ligatures w14:val="standardContextual"/>
        </w:rPr>
        <w:t>дј</w:t>
      </w:r>
      <w:r w:rsidR="00AD7A80" w:rsidRPr="00AD7A80">
        <w:rPr>
          <w:rFonts w:ascii="Arial" w:eastAsia="Calibri" w:hAnsi="Arial" w:cs="Arial"/>
          <w:kern w:val="2"/>
          <w:lang w:val="hr-BA" w:eastAsia="en-US"/>
          <w14:ligatures w14:val="standardContextual"/>
        </w:rPr>
        <w:t>елу средстава, као и приложену тражену документацију није могуће допуњавати након истека рока за достављање захтјева на овај јавни конкурс.</w:t>
      </w:r>
    </w:p>
    <w:p w14:paraId="508D9B2A" w14:textId="77777777" w:rsidR="00706DEF" w:rsidRDefault="00706DEF" w:rsidP="00D11966">
      <w:pPr>
        <w:pStyle w:val="Default"/>
        <w:ind w:left="-567"/>
        <w:jc w:val="both"/>
        <w:rPr>
          <w:rFonts w:ascii="Arial" w:hAnsi="Arial" w:cs="Arial"/>
          <w:b/>
          <w:color w:val="auto"/>
          <w:lang w:val="bs-Latn-BA"/>
        </w:rPr>
      </w:pPr>
    </w:p>
    <w:p w14:paraId="6CB28EF8" w14:textId="284740CC" w:rsidR="00D11966" w:rsidRPr="00B000D7" w:rsidRDefault="00637A2D" w:rsidP="00D11966">
      <w:pPr>
        <w:pStyle w:val="Default"/>
        <w:ind w:left="-567"/>
        <w:jc w:val="both"/>
        <w:rPr>
          <w:rFonts w:ascii="Arial" w:hAnsi="Arial" w:cs="Arial"/>
          <w:b/>
          <w:color w:val="auto"/>
          <w:lang w:val="bs-Latn-BA"/>
        </w:rPr>
      </w:pPr>
      <w:proofErr w:type="spellStart"/>
      <w:r>
        <w:rPr>
          <w:rFonts w:ascii="Arial" w:hAnsi="Arial" w:cs="Arial"/>
          <w:b/>
          <w:color w:val="auto"/>
          <w:lang w:val="bs-Latn-BA"/>
        </w:rPr>
        <w:t>Саставни</w:t>
      </w:r>
      <w:proofErr w:type="spellEnd"/>
      <w:r w:rsidR="00D11966" w:rsidRPr="00B000D7">
        <w:rPr>
          <w:rFonts w:ascii="Arial" w:hAnsi="Arial" w:cs="Arial"/>
          <w:b/>
          <w:color w:val="auto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color w:val="auto"/>
          <w:lang w:val="bs-Latn-BA"/>
        </w:rPr>
        <w:t>дио</w:t>
      </w:r>
      <w:proofErr w:type="spellEnd"/>
      <w:r w:rsidR="00D11966" w:rsidRPr="00B000D7">
        <w:rPr>
          <w:rFonts w:ascii="Arial" w:hAnsi="Arial" w:cs="Arial"/>
          <w:b/>
          <w:color w:val="auto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color w:val="auto"/>
          <w:lang w:val="bs-Latn-BA"/>
        </w:rPr>
        <w:t>ових</w:t>
      </w:r>
      <w:proofErr w:type="spellEnd"/>
      <w:r w:rsidR="00D11966" w:rsidRPr="00B000D7">
        <w:rPr>
          <w:rFonts w:ascii="Arial" w:hAnsi="Arial" w:cs="Arial"/>
          <w:b/>
          <w:color w:val="auto"/>
          <w:lang w:val="bs-Latn-BA"/>
        </w:rPr>
        <w:t xml:space="preserve"> </w:t>
      </w:r>
      <w:proofErr w:type="spellStart"/>
      <w:r>
        <w:rPr>
          <w:rFonts w:ascii="Arial" w:hAnsi="Arial" w:cs="Arial"/>
          <w:b/>
          <w:color w:val="auto"/>
          <w:lang w:val="bs-Latn-BA"/>
        </w:rPr>
        <w:t>Упут</w:t>
      </w:r>
      <w:r w:rsidR="00924FE2">
        <w:rPr>
          <w:rFonts w:ascii="Arial" w:hAnsi="Arial" w:cs="Arial"/>
          <w:b/>
          <w:color w:val="auto"/>
          <w:lang w:val="bs-Latn-BA"/>
        </w:rPr>
        <w:t>став</w:t>
      </w:r>
      <w:r>
        <w:rPr>
          <w:rFonts w:ascii="Arial" w:hAnsi="Arial" w:cs="Arial"/>
          <w:b/>
          <w:color w:val="auto"/>
          <w:lang w:val="bs-Latn-BA"/>
        </w:rPr>
        <w:t>а</w:t>
      </w:r>
      <w:proofErr w:type="spellEnd"/>
      <w:r w:rsidR="00D11966" w:rsidRPr="00B000D7">
        <w:rPr>
          <w:rFonts w:ascii="Arial" w:hAnsi="Arial" w:cs="Arial"/>
          <w:b/>
          <w:color w:val="auto"/>
          <w:lang w:val="bs-Latn-BA"/>
        </w:rPr>
        <w:t xml:space="preserve"> </w:t>
      </w:r>
      <w:r>
        <w:rPr>
          <w:rFonts w:ascii="Arial" w:hAnsi="Arial" w:cs="Arial"/>
          <w:b/>
          <w:color w:val="auto"/>
          <w:lang w:val="bs-Latn-BA"/>
        </w:rPr>
        <w:t>чине</w:t>
      </w:r>
      <w:r w:rsidR="00D11966" w:rsidRPr="00B000D7">
        <w:rPr>
          <w:rFonts w:ascii="Arial" w:hAnsi="Arial" w:cs="Arial"/>
          <w:b/>
          <w:color w:val="auto"/>
          <w:lang w:val="bs-Latn-BA"/>
        </w:rPr>
        <w:t>:</w:t>
      </w:r>
    </w:p>
    <w:p w14:paraId="1923BF06" w14:textId="77777777" w:rsidR="00D11966" w:rsidRPr="00B000D7" w:rsidRDefault="00D11966" w:rsidP="00D11966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</w:p>
    <w:p w14:paraId="0B6417A2" w14:textId="17A6F4BE" w:rsidR="00D11966" w:rsidRPr="00B000D7" w:rsidRDefault="00637A2D" w:rsidP="001C5F8C">
      <w:pPr>
        <w:pStyle w:val="Default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Образац</w:t>
      </w:r>
      <w:r w:rsidR="00D11966" w:rsidRPr="00B000D7">
        <w:rPr>
          <w:rFonts w:ascii="Arial" w:hAnsi="Arial" w:cs="Arial"/>
          <w:b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Захтјева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додјелу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финансирање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пројеката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програма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из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дијела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прихода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остварених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Буџету</w:t>
      </w:r>
      <w:r w:rsidR="007D4839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Федерације</w:t>
      </w:r>
      <w:r w:rsidR="007D4839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Босне</w:t>
      </w:r>
      <w:r w:rsidR="007D4839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7D4839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Херцеговине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по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основу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накнада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приређивање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игара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срећу</w:t>
      </w:r>
      <w:r w:rsidR="001C5F8C" w:rsidRPr="00B000D7">
        <w:rPr>
          <w:rFonts w:ascii="Arial" w:hAnsi="Arial" w:cs="Arial"/>
          <w:lang w:val="bs-Latn-BA"/>
        </w:rPr>
        <w:t xml:space="preserve"> – </w:t>
      </w:r>
      <w:r>
        <w:rPr>
          <w:rFonts w:ascii="Arial" w:hAnsi="Arial" w:cs="Arial"/>
          <w:lang w:val="bs-Latn-BA"/>
        </w:rPr>
        <w:t>за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програм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Заштита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права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дјетета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која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су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жртва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злостављања</w:t>
      </w:r>
      <w:r w:rsidR="001C5F8C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педофилије</w:t>
      </w:r>
      <w:r w:rsidR="001C5F8C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просјачења</w:t>
      </w:r>
      <w:r w:rsidR="00D11966" w:rsidRPr="00B000D7">
        <w:rPr>
          <w:rFonts w:ascii="Arial" w:hAnsi="Arial" w:cs="Arial"/>
          <w:lang w:val="bs-Latn-BA"/>
        </w:rPr>
        <w:t>;</w:t>
      </w:r>
    </w:p>
    <w:p w14:paraId="19EB5C26" w14:textId="1B10E6FC" w:rsidR="00D11966" w:rsidRPr="00B000D7" w:rsidRDefault="00637A2D" w:rsidP="007C40AB">
      <w:pPr>
        <w:pStyle w:val="Default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Образац</w:t>
      </w:r>
      <w:r w:rsidR="001C5F8C" w:rsidRPr="00B000D7">
        <w:rPr>
          <w:rFonts w:ascii="Arial" w:hAnsi="Arial" w:cs="Arial"/>
          <w:b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Захтјева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додјелу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финансирање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пројеката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програма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из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дијела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прихода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остварених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Буџету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Федерације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Босне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Херцеговине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по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основу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накнада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приређивање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игара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срећу</w:t>
      </w:r>
      <w:r w:rsidR="001C5F8C" w:rsidRPr="00B000D7">
        <w:rPr>
          <w:rFonts w:ascii="Arial" w:hAnsi="Arial" w:cs="Arial"/>
          <w:lang w:val="bs-Latn-BA"/>
        </w:rPr>
        <w:t xml:space="preserve"> – </w:t>
      </w:r>
      <w:r>
        <w:rPr>
          <w:rFonts w:ascii="Arial" w:hAnsi="Arial" w:cs="Arial"/>
          <w:lang w:val="bs-Latn-BA"/>
        </w:rPr>
        <w:t>за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програм</w:t>
      </w:r>
      <w:r w:rsidR="001C5F8C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</w:rPr>
        <w:t>Учествовање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лијечењу</w:t>
      </w:r>
      <w:r w:rsidR="001C5F8C" w:rsidRPr="00B000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превенцији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борби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против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овисности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дроги</w:t>
      </w:r>
      <w:r w:rsidR="001C5F8C" w:rsidRPr="00B000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алкохолу</w:t>
      </w:r>
      <w:r w:rsidR="001C5F8C" w:rsidRPr="00B000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играма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срећу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1C5F8C" w:rsidRPr="00B00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коцки</w:t>
      </w:r>
      <w:r w:rsidR="001C5F8C" w:rsidRPr="00B000D7">
        <w:rPr>
          <w:rFonts w:ascii="Arial" w:hAnsi="Arial" w:cs="Arial"/>
        </w:rPr>
        <w:t>;</w:t>
      </w:r>
    </w:p>
    <w:p w14:paraId="22CC08B2" w14:textId="207AD68A" w:rsidR="00D11966" w:rsidRPr="00B000D7" w:rsidRDefault="00637A2D" w:rsidP="007C40AB">
      <w:pPr>
        <w:pStyle w:val="Default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proofErr w:type="spellStart"/>
      <w:r>
        <w:rPr>
          <w:rFonts w:ascii="Arial" w:hAnsi="Arial" w:cs="Arial"/>
          <w:lang w:val="bs-Latn-BA"/>
        </w:rPr>
        <w:t>Утврђени</w:t>
      </w:r>
      <w:proofErr w:type="spellEnd"/>
      <w:r w:rsidR="004B5C7D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критерији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за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расподјелу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средстава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програме</w:t>
      </w:r>
      <w:r w:rsidR="00D11966" w:rsidRPr="00B000D7">
        <w:rPr>
          <w:rFonts w:ascii="Arial" w:hAnsi="Arial" w:cs="Arial"/>
          <w:lang w:val="bs-Latn-BA"/>
        </w:rPr>
        <w:t xml:space="preserve"> „</w:t>
      </w:r>
      <w:r>
        <w:rPr>
          <w:rFonts w:ascii="Arial" w:hAnsi="Arial" w:cs="Arial"/>
          <w:lang w:val="bs-Latn-BA"/>
        </w:rPr>
        <w:t>Учествовање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лијечењу</w:t>
      </w:r>
      <w:r w:rsidR="00D11966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превенцији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борби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против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овисности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дроги</w:t>
      </w:r>
      <w:r w:rsidR="00D11966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алкохолу</w:t>
      </w:r>
      <w:r w:rsidR="00D11966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играма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срећу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коцки</w:t>
      </w:r>
      <w:r w:rsidR="00D11966" w:rsidRPr="00B000D7">
        <w:rPr>
          <w:rFonts w:ascii="Arial" w:hAnsi="Arial" w:cs="Arial"/>
          <w:lang w:val="bs-Latn-BA"/>
        </w:rPr>
        <w:t xml:space="preserve">“ </w:t>
      </w:r>
      <w:r>
        <w:rPr>
          <w:rFonts w:ascii="Arial" w:hAnsi="Arial" w:cs="Arial"/>
          <w:lang w:val="bs-Latn-BA"/>
        </w:rPr>
        <w:t>и</w:t>
      </w:r>
      <w:r w:rsidR="00D11966" w:rsidRPr="00B000D7">
        <w:rPr>
          <w:rFonts w:ascii="Arial" w:hAnsi="Arial" w:cs="Arial"/>
          <w:lang w:val="bs-Latn-BA"/>
        </w:rPr>
        <w:t xml:space="preserve"> „</w:t>
      </w:r>
      <w:r>
        <w:rPr>
          <w:rFonts w:ascii="Arial" w:hAnsi="Arial" w:cs="Arial"/>
          <w:lang w:val="bs-Latn-BA"/>
        </w:rPr>
        <w:t>Заштиту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права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дјетета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која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су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жртве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злостављања</w:t>
      </w:r>
      <w:r w:rsidR="00D11966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педофилије</w:t>
      </w:r>
      <w:r w:rsidR="00D11966" w:rsidRPr="00B000D7">
        <w:rPr>
          <w:rFonts w:ascii="Arial" w:hAnsi="Arial" w:cs="Arial"/>
          <w:lang w:val="bs-Latn-BA"/>
        </w:rPr>
        <w:t xml:space="preserve">, </w:t>
      </w:r>
      <w:r>
        <w:rPr>
          <w:rFonts w:ascii="Arial" w:hAnsi="Arial" w:cs="Arial"/>
          <w:lang w:val="bs-Latn-BA"/>
        </w:rPr>
        <w:t>просјачења</w:t>
      </w:r>
      <w:r w:rsidR="00D11966" w:rsidRPr="00B000D7">
        <w:rPr>
          <w:rFonts w:ascii="Arial" w:hAnsi="Arial" w:cs="Arial"/>
          <w:lang w:val="bs-Latn-BA"/>
        </w:rPr>
        <w:t>“;</w:t>
      </w:r>
    </w:p>
    <w:p w14:paraId="50E4D539" w14:textId="5FE0F1A8" w:rsidR="00D11966" w:rsidRPr="00B000D7" w:rsidRDefault="00637A2D" w:rsidP="007C40AB">
      <w:pPr>
        <w:pStyle w:val="Default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proofErr w:type="spellStart"/>
      <w:r>
        <w:rPr>
          <w:rFonts w:ascii="Arial" w:hAnsi="Arial" w:cs="Arial"/>
          <w:lang w:val="bs-Latn-BA"/>
        </w:rPr>
        <w:t>Образац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Извјештаја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</w:t>
      </w:r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реализацији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пројекта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намјенског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утрошка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добијених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од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Федералног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министарства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образовања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науке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из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средстава</w:t>
      </w:r>
      <w:r w:rsidR="00D11966" w:rsidRPr="00B000D7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дијела</w:t>
      </w:r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прихода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остварених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по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основу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накнада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за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приређивање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игара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на</w:t>
      </w:r>
      <w:proofErr w:type="spellEnd"/>
      <w:r w:rsidR="00D11966" w:rsidRPr="00B000D7"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  <w:lang w:val="bs-Latn-BA"/>
        </w:rPr>
        <w:t>срећу</w:t>
      </w:r>
      <w:proofErr w:type="spellEnd"/>
      <w:r w:rsidR="00283EE4">
        <w:rPr>
          <w:rFonts w:ascii="Arial" w:hAnsi="Arial" w:cs="Arial"/>
          <w:lang w:val="bs-Latn-BA"/>
        </w:rPr>
        <w:t>.</w:t>
      </w:r>
    </w:p>
    <w:p w14:paraId="005D6A02" w14:textId="60C1359A" w:rsidR="00D11966" w:rsidRDefault="00D11966" w:rsidP="00D11966">
      <w:pPr>
        <w:pStyle w:val="Default"/>
        <w:ind w:left="-171"/>
        <w:jc w:val="both"/>
        <w:rPr>
          <w:rFonts w:ascii="Arial" w:hAnsi="Arial" w:cs="Arial"/>
          <w:color w:val="auto"/>
          <w:lang w:val="bs-Latn-BA"/>
        </w:rPr>
      </w:pPr>
    </w:p>
    <w:p w14:paraId="6F3248EF" w14:textId="7724D98E" w:rsidR="00C717E9" w:rsidRDefault="00C717E9" w:rsidP="00D11966">
      <w:pPr>
        <w:pStyle w:val="Default"/>
        <w:ind w:left="-171"/>
        <w:jc w:val="both"/>
        <w:rPr>
          <w:rFonts w:ascii="Arial" w:hAnsi="Arial" w:cs="Arial"/>
          <w:color w:val="auto"/>
          <w:lang w:val="bs-Latn-BA"/>
        </w:rPr>
      </w:pPr>
    </w:p>
    <w:p w14:paraId="264E4557" w14:textId="77777777" w:rsidR="00C717E9" w:rsidRPr="00B000D7" w:rsidRDefault="00C717E9" w:rsidP="00D11966">
      <w:pPr>
        <w:pStyle w:val="Default"/>
        <w:ind w:left="-171"/>
        <w:jc w:val="both"/>
        <w:rPr>
          <w:rFonts w:ascii="Arial" w:hAnsi="Arial" w:cs="Arial"/>
          <w:color w:val="auto"/>
          <w:lang w:val="bs-Latn-BA"/>
        </w:rPr>
      </w:pPr>
    </w:p>
    <w:p w14:paraId="1AB8795D" w14:textId="77777777" w:rsidR="000353D3" w:rsidRPr="00B000D7" w:rsidRDefault="00D11966" w:rsidP="00730FB5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  <w:r w:rsidRPr="00B000D7">
        <w:rPr>
          <w:rFonts w:ascii="Arial" w:hAnsi="Arial" w:cs="Arial"/>
          <w:color w:val="auto"/>
          <w:lang w:val="bs-Latn-BA"/>
        </w:rPr>
        <w:t xml:space="preserve"> </w:t>
      </w:r>
    </w:p>
    <w:p w14:paraId="385F4C3B" w14:textId="6CE5594B" w:rsidR="005F5D52" w:rsidRPr="00B000D7" w:rsidRDefault="00924FE2" w:rsidP="00924FE2">
      <w:pPr>
        <w:overflowPunct/>
        <w:autoSpaceDE/>
        <w:autoSpaceDN/>
        <w:adjustRightInd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</w:t>
      </w:r>
      <w:r w:rsidR="00E938D1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М</w:t>
      </w:r>
      <w:r w:rsidR="005F5D52"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И</w:t>
      </w:r>
      <w:r w:rsidR="005F5D52"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Н</w:t>
      </w:r>
      <w:r w:rsidR="005F5D52"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И</w:t>
      </w:r>
      <w:r w:rsidR="005F5D52"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С</w:t>
      </w:r>
      <w:r w:rsidR="005F5D52"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Т</w:t>
      </w:r>
      <w:r w:rsidR="005F5D52"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Р</w:t>
      </w:r>
      <w:r w:rsidR="005F5D52"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И</w:t>
      </w:r>
      <w:r w:rsidR="005F5D52"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Ц</w:t>
      </w:r>
      <w:r w:rsidR="005F5D52"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А</w:t>
      </w:r>
    </w:p>
    <w:p w14:paraId="3AFC4DDF" w14:textId="77777777" w:rsidR="005F5D52" w:rsidRPr="00B000D7" w:rsidRDefault="005F5D52" w:rsidP="005F5D52">
      <w:pPr>
        <w:overflowPunct/>
        <w:autoSpaceDE/>
        <w:autoSpaceDN/>
        <w:adjustRightInd/>
        <w:ind w:left="5664" w:firstLine="708"/>
        <w:rPr>
          <w:rFonts w:ascii="Arial" w:hAnsi="Arial" w:cs="Arial"/>
          <w:b/>
          <w:szCs w:val="24"/>
        </w:rPr>
      </w:pPr>
    </w:p>
    <w:p w14:paraId="7C444710" w14:textId="77777777" w:rsidR="005F5D52" w:rsidRPr="00B000D7" w:rsidRDefault="005F5D52" w:rsidP="005F5D52">
      <w:pPr>
        <w:overflowPunct/>
        <w:autoSpaceDE/>
        <w:autoSpaceDN/>
        <w:adjustRightInd/>
        <w:rPr>
          <w:rFonts w:ascii="Arial" w:hAnsi="Arial" w:cs="Arial"/>
          <w:b/>
          <w:szCs w:val="24"/>
        </w:rPr>
      </w:pPr>
      <w:r w:rsidRPr="00B000D7">
        <w:rPr>
          <w:rFonts w:ascii="Arial" w:hAnsi="Arial" w:cs="Arial"/>
          <w:b/>
          <w:szCs w:val="24"/>
        </w:rPr>
        <w:t xml:space="preserve">        </w:t>
      </w:r>
    </w:p>
    <w:p w14:paraId="626735F5" w14:textId="394D6627" w:rsidR="005F5D52" w:rsidRPr="00B000D7" w:rsidRDefault="008F0939" w:rsidP="005F5D52">
      <w:pPr>
        <w:overflowPunct/>
        <w:autoSpaceDE/>
        <w:autoSpaceDN/>
        <w:adjustRightInd/>
        <w:ind w:left="5664"/>
        <w:rPr>
          <w:rFonts w:ascii="Arial" w:hAnsi="Arial" w:cs="Arial"/>
          <w:b/>
          <w:szCs w:val="24"/>
        </w:rPr>
      </w:pPr>
      <w:r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проф</w:t>
      </w:r>
      <w:r w:rsidR="005F5D52" w:rsidRPr="00B000D7">
        <w:rPr>
          <w:rFonts w:ascii="Arial" w:hAnsi="Arial" w:cs="Arial"/>
          <w:b/>
          <w:szCs w:val="24"/>
        </w:rPr>
        <w:t xml:space="preserve">. </w:t>
      </w:r>
      <w:r w:rsidR="00637A2D">
        <w:rPr>
          <w:rFonts w:ascii="Arial" w:hAnsi="Arial" w:cs="Arial"/>
          <w:b/>
          <w:szCs w:val="24"/>
        </w:rPr>
        <w:t>др</w:t>
      </w:r>
      <w:r w:rsidR="005F5D52" w:rsidRPr="00B000D7">
        <w:rPr>
          <w:rFonts w:ascii="Arial" w:hAnsi="Arial" w:cs="Arial"/>
          <w:b/>
          <w:szCs w:val="24"/>
        </w:rPr>
        <w:t xml:space="preserve">. </w:t>
      </w:r>
      <w:r w:rsidR="00637A2D">
        <w:rPr>
          <w:rFonts w:ascii="Arial" w:hAnsi="Arial" w:cs="Arial"/>
          <w:b/>
          <w:szCs w:val="24"/>
        </w:rPr>
        <w:t>Јасна</w:t>
      </w:r>
      <w:r w:rsidR="005F5D52" w:rsidRPr="00B000D7">
        <w:rPr>
          <w:rFonts w:ascii="Arial" w:hAnsi="Arial" w:cs="Arial"/>
          <w:b/>
          <w:szCs w:val="24"/>
        </w:rPr>
        <w:t xml:space="preserve"> </w:t>
      </w:r>
      <w:r w:rsidR="00637A2D">
        <w:rPr>
          <w:rFonts w:ascii="Arial" w:hAnsi="Arial" w:cs="Arial"/>
          <w:b/>
          <w:szCs w:val="24"/>
        </w:rPr>
        <w:t>Дураковић</w:t>
      </w:r>
    </w:p>
    <w:p w14:paraId="3214A5D3" w14:textId="77777777" w:rsidR="000353D3" w:rsidRPr="00B000D7" w:rsidRDefault="000353D3" w:rsidP="00730FB5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</w:p>
    <w:p w14:paraId="673BFF1D" w14:textId="77777777" w:rsidR="00271618" w:rsidRPr="00B000D7" w:rsidRDefault="00271618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03B6F3F3" w14:textId="77777777" w:rsidR="0047062B" w:rsidRPr="00B000D7" w:rsidRDefault="0047062B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1CB960C9" w14:textId="4C1C23EA" w:rsidR="00271618" w:rsidRDefault="00637A2D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  <w:proofErr w:type="spellStart"/>
      <w:r>
        <w:rPr>
          <w:rFonts w:ascii="Arial" w:hAnsi="Arial" w:cs="Arial"/>
          <w:szCs w:val="24"/>
          <w:lang w:val="bs-Latn-BA"/>
        </w:rPr>
        <w:t>Мостар</w:t>
      </w:r>
      <w:proofErr w:type="spellEnd"/>
      <w:r w:rsidR="0012210D" w:rsidRPr="00B000D7">
        <w:rPr>
          <w:rFonts w:ascii="Arial" w:hAnsi="Arial" w:cs="Arial"/>
          <w:szCs w:val="24"/>
          <w:lang w:val="bs-Latn-BA"/>
        </w:rPr>
        <w:t xml:space="preserve">, </w:t>
      </w:r>
      <w:r w:rsidR="00283EE4">
        <w:rPr>
          <w:rFonts w:ascii="Arial" w:hAnsi="Arial" w:cs="Arial"/>
          <w:szCs w:val="24"/>
          <w:lang w:val="bs-Latn-BA"/>
        </w:rPr>
        <w:t xml:space="preserve">16.02.2026. </w:t>
      </w:r>
      <w:proofErr w:type="spellStart"/>
      <w:r>
        <w:rPr>
          <w:rFonts w:ascii="Arial" w:hAnsi="Arial" w:cs="Arial"/>
          <w:szCs w:val="24"/>
          <w:lang w:val="bs-Latn-BA"/>
        </w:rPr>
        <w:t>године</w:t>
      </w:r>
      <w:proofErr w:type="spellEnd"/>
    </w:p>
    <w:p w14:paraId="162B347D" w14:textId="0E828EBD" w:rsidR="00325859" w:rsidRPr="00B000D7" w:rsidRDefault="00325859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  <w:proofErr w:type="spellStart"/>
      <w:r>
        <w:rPr>
          <w:rFonts w:ascii="Arial" w:hAnsi="Arial" w:cs="Arial"/>
          <w:szCs w:val="24"/>
          <w:lang w:val="bs-Latn-BA"/>
        </w:rPr>
        <w:t>Брoј</w:t>
      </w:r>
      <w:proofErr w:type="spellEnd"/>
      <w:r>
        <w:rPr>
          <w:rFonts w:ascii="Arial" w:hAnsi="Arial" w:cs="Arial"/>
          <w:szCs w:val="24"/>
          <w:lang w:val="bs-Latn-BA"/>
        </w:rPr>
        <w:t>: 03-34-</w:t>
      </w:r>
      <w:r w:rsidR="00283EE4">
        <w:rPr>
          <w:rFonts w:ascii="Arial" w:hAnsi="Arial" w:cs="Arial"/>
          <w:szCs w:val="24"/>
          <w:lang w:val="bs-Latn-BA"/>
        </w:rPr>
        <w:t>582</w:t>
      </w:r>
      <w:r>
        <w:rPr>
          <w:rFonts w:ascii="Arial" w:hAnsi="Arial" w:cs="Arial"/>
          <w:szCs w:val="24"/>
          <w:lang w:val="bs-Latn-BA"/>
        </w:rPr>
        <w:t>-1/2</w:t>
      </w:r>
      <w:r w:rsidR="00283EE4">
        <w:rPr>
          <w:rFonts w:ascii="Arial" w:hAnsi="Arial" w:cs="Arial"/>
          <w:szCs w:val="24"/>
          <w:lang w:val="bs-Latn-BA"/>
        </w:rPr>
        <w:t>6</w:t>
      </w:r>
    </w:p>
    <w:p w14:paraId="580AF7FB" w14:textId="37D82F2D" w:rsidR="00C717E9" w:rsidRDefault="00C717E9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10B462BD" w14:textId="733C9C89" w:rsidR="00C717E9" w:rsidRDefault="00C717E9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774E3697" w14:textId="0E9144C1" w:rsidR="00C717E9" w:rsidRDefault="00C717E9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76076A5D" w14:textId="77777777" w:rsidR="00C717E9" w:rsidRDefault="00C717E9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4540DA90" w14:textId="77777777" w:rsidR="004B5C7D" w:rsidRDefault="004B5C7D" w:rsidP="00D82AC4">
      <w:pPr>
        <w:overflowPunct/>
        <w:autoSpaceDE/>
        <w:autoSpaceDN/>
        <w:adjustRightInd/>
        <w:rPr>
          <w:rFonts w:ascii="Arial" w:hAnsi="Arial" w:cs="Arial"/>
          <w:szCs w:val="24"/>
          <w:lang w:val="bs-Latn-BA"/>
        </w:rPr>
      </w:pPr>
      <w:bookmarkStart w:id="21" w:name="_Hlk221275393"/>
    </w:p>
    <w:p w14:paraId="6F4F7954" w14:textId="34D0B1C6" w:rsidR="00D82AC4" w:rsidRPr="00D82AC4" w:rsidRDefault="00D82AC4" w:rsidP="00D82AC4">
      <w:pPr>
        <w:overflowPunct/>
        <w:autoSpaceDE/>
        <w:autoSpaceDN/>
        <w:adjustRightInd/>
        <w:rPr>
          <w:rFonts w:ascii="Arial" w:hAnsi="Arial" w:cs="Arial"/>
          <w:sz w:val="23"/>
          <w:szCs w:val="23"/>
          <w:lang w:val="hr-BA"/>
        </w:rPr>
      </w:pPr>
      <w:r w:rsidRPr="00D82AC4">
        <w:rPr>
          <w:rFonts w:ascii="Arial" w:hAnsi="Arial" w:cs="Arial"/>
          <w:sz w:val="23"/>
          <w:szCs w:val="23"/>
          <w:lang w:val="hr-BA"/>
        </w:rPr>
        <w:t>________________________________________________________________</w:t>
      </w:r>
    </w:p>
    <w:p w14:paraId="56EE8978" w14:textId="77777777" w:rsidR="00D82AC4" w:rsidRPr="00D82AC4" w:rsidRDefault="00D82AC4" w:rsidP="00D82AC4">
      <w:pPr>
        <w:overflowPunct/>
        <w:autoSpaceDE/>
        <w:autoSpaceDN/>
        <w:adjustRightInd/>
        <w:jc w:val="center"/>
        <w:rPr>
          <w:sz w:val="16"/>
          <w:szCs w:val="16"/>
          <w:lang w:val="hr-BA"/>
        </w:rPr>
      </w:pPr>
      <w:r w:rsidRPr="00D82AC4">
        <w:rPr>
          <w:sz w:val="16"/>
          <w:szCs w:val="16"/>
          <w:lang w:val="hr-BA"/>
        </w:rPr>
        <w:t>Mostar, Ulica Krpića 3A, tel.: +387 36 355 700 (kabinet ministra),  +387 36 355 746 (protokol)</w:t>
      </w:r>
    </w:p>
    <w:p w14:paraId="181CA779" w14:textId="77777777" w:rsidR="00D82AC4" w:rsidRPr="00D82AC4" w:rsidRDefault="00D82AC4" w:rsidP="00D82AC4">
      <w:pPr>
        <w:overflowPunct/>
        <w:autoSpaceDE/>
        <w:autoSpaceDN/>
        <w:adjustRightInd/>
        <w:jc w:val="center"/>
        <w:rPr>
          <w:sz w:val="16"/>
          <w:szCs w:val="16"/>
          <w:lang w:val="hr-BA"/>
        </w:rPr>
      </w:pPr>
      <w:r w:rsidRPr="00D82AC4">
        <w:rPr>
          <w:sz w:val="16"/>
          <w:szCs w:val="16"/>
          <w:lang w:val="hr-BA"/>
        </w:rPr>
        <w:t xml:space="preserve">Moctap, Улица Крпића 3A, teл.: +387 36 355 700 (kaбинeт mинистрa), +387 36 355 746 (прoтokол) </w:t>
      </w:r>
    </w:p>
    <w:p w14:paraId="1E518F7F" w14:textId="77777777" w:rsidR="00D82AC4" w:rsidRPr="00D82AC4" w:rsidRDefault="00D82AC4" w:rsidP="00D82AC4">
      <w:pPr>
        <w:tabs>
          <w:tab w:val="center" w:pos="4536"/>
          <w:tab w:val="right" w:pos="9072"/>
        </w:tabs>
        <w:overflowPunct/>
        <w:autoSpaceDE/>
        <w:autoSpaceDN/>
        <w:adjustRightInd/>
        <w:jc w:val="center"/>
        <w:rPr>
          <w:rFonts w:ascii="Arial" w:hAnsi="Arial" w:cs="Arial"/>
          <w:sz w:val="16"/>
          <w:szCs w:val="16"/>
          <w:lang w:val="hr-BA" w:eastAsia="bs-Latn-BA"/>
        </w:rPr>
      </w:pPr>
      <w:r w:rsidRPr="00D82AC4">
        <w:rPr>
          <w:sz w:val="16"/>
          <w:szCs w:val="16"/>
          <w:lang w:val="hr-BA" w:eastAsia="bs-Latn-BA"/>
        </w:rPr>
        <w:t xml:space="preserve">e-mail:  </w:t>
      </w:r>
      <w:hyperlink r:id="rId9" w:history="1">
        <w:r w:rsidRPr="00D82AC4">
          <w:rPr>
            <w:sz w:val="16"/>
            <w:szCs w:val="16"/>
            <w:u w:val="single"/>
            <w:lang w:val="hr-BA" w:eastAsia="bs-Latn-BA"/>
          </w:rPr>
          <w:t>info@fmon.gov.ba</w:t>
        </w:r>
      </w:hyperlink>
      <w:r w:rsidRPr="00D82AC4">
        <w:rPr>
          <w:sz w:val="16"/>
          <w:szCs w:val="16"/>
          <w:lang w:val="hr-BA" w:eastAsia="bs-Latn-BA"/>
        </w:rPr>
        <w:t xml:space="preserve">;  </w:t>
      </w:r>
      <w:hyperlink r:id="rId10" w:history="1">
        <w:r w:rsidRPr="00D82AC4">
          <w:rPr>
            <w:sz w:val="16"/>
            <w:szCs w:val="16"/>
            <w:u w:val="single"/>
            <w:lang w:val="hr-BA" w:eastAsia="bs-Latn-BA"/>
          </w:rPr>
          <w:t>kabinet@fmon.gov.ba</w:t>
        </w:r>
      </w:hyperlink>
      <w:r w:rsidRPr="00D82AC4">
        <w:rPr>
          <w:sz w:val="16"/>
          <w:szCs w:val="16"/>
          <w:lang w:val="hr-BA" w:eastAsia="bs-Latn-BA"/>
        </w:rPr>
        <w:t xml:space="preserve">,   </w:t>
      </w:r>
      <w:hyperlink r:id="rId11" w:history="1">
        <w:r w:rsidRPr="00D82AC4">
          <w:rPr>
            <w:sz w:val="16"/>
            <w:szCs w:val="16"/>
            <w:u w:val="single"/>
            <w:lang w:val="hr-BA" w:eastAsia="bs-Latn-BA"/>
          </w:rPr>
          <w:t>http://www.fmon.gov.ba</w:t>
        </w:r>
      </w:hyperlink>
      <w:bookmarkEnd w:id="21"/>
    </w:p>
    <w:p w14:paraId="3A00C9B8" w14:textId="77777777" w:rsidR="00B743CD" w:rsidRDefault="00B743CD"/>
    <w:sectPr w:rsidR="00B7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E500" w14:textId="77777777" w:rsidR="00DF0C6C" w:rsidRDefault="00DF0C6C" w:rsidP="001A7344">
      <w:r>
        <w:separator/>
      </w:r>
    </w:p>
  </w:endnote>
  <w:endnote w:type="continuationSeparator" w:id="0">
    <w:p w14:paraId="064F94E8" w14:textId="77777777" w:rsidR="00DF0C6C" w:rsidRDefault="00DF0C6C" w:rsidP="001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C526" w14:textId="77777777" w:rsidR="00DF0C6C" w:rsidRDefault="00DF0C6C" w:rsidP="001A7344">
      <w:r>
        <w:separator/>
      </w:r>
    </w:p>
  </w:footnote>
  <w:footnote w:type="continuationSeparator" w:id="0">
    <w:p w14:paraId="2BEF14D8" w14:textId="77777777" w:rsidR="00DF0C6C" w:rsidRDefault="00DF0C6C" w:rsidP="001A7344">
      <w:r>
        <w:continuationSeparator/>
      </w:r>
    </w:p>
  </w:footnote>
  <w:footnote w:id="1">
    <w:p w14:paraId="4400702B" w14:textId="77777777" w:rsidR="001A7344" w:rsidRPr="00AD023E" w:rsidRDefault="001A7344" w:rsidP="001A7344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3BC1">
          <w:rPr>
            <w:rStyle w:val="Hyperlink"/>
          </w:rPr>
          <w:t>https://www.unodc.org/unodc/en/prevention/prevention-standards.html</w:t>
        </w:r>
      </w:hyperlink>
      <w:r>
        <w:t xml:space="preserve"> </w:t>
      </w:r>
    </w:p>
  </w:footnote>
  <w:footnote w:id="2">
    <w:p w14:paraId="5FDC0DAB" w14:textId="77777777" w:rsidR="001A7344" w:rsidRPr="001A7F27" w:rsidRDefault="001A7344" w:rsidP="001A7344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E3BC1">
          <w:rPr>
            <w:rStyle w:val="Hyperlink"/>
          </w:rPr>
          <w:t>https://www.emcdda.europa.eu/publications/manuals/prevention-standards_en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2C0"/>
    <w:multiLevelType w:val="hybridMultilevel"/>
    <w:tmpl w:val="040A3520"/>
    <w:lvl w:ilvl="0" w:tplc="141A0011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A774DB"/>
    <w:multiLevelType w:val="hybridMultilevel"/>
    <w:tmpl w:val="8716CCCA"/>
    <w:lvl w:ilvl="0" w:tplc="4D7E328C">
      <w:start w:val="1"/>
      <w:numFmt w:val="decimal"/>
      <w:lvlText w:val="%1."/>
      <w:lvlJc w:val="left"/>
      <w:pPr>
        <w:ind w:left="-171" w:hanging="396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9872375"/>
    <w:multiLevelType w:val="hybridMultilevel"/>
    <w:tmpl w:val="FA0EA1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04E85"/>
    <w:multiLevelType w:val="hybridMultilevel"/>
    <w:tmpl w:val="D9FC1F1C"/>
    <w:lvl w:ilvl="0" w:tplc="141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329035E"/>
    <w:multiLevelType w:val="hybridMultilevel"/>
    <w:tmpl w:val="8B5E2792"/>
    <w:lvl w:ilvl="0" w:tplc="6D98F05A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2458016C"/>
    <w:multiLevelType w:val="hybridMultilevel"/>
    <w:tmpl w:val="7842F45A"/>
    <w:lvl w:ilvl="0" w:tplc="040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1569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A84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8E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0B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0A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2D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144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04F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560F"/>
    <w:multiLevelType w:val="multilevel"/>
    <w:tmpl w:val="8168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64C59"/>
    <w:multiLevelType w:val="multilevel"/>
    <w:tmpl w:val="5904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624EC"/>
    <w:multiLevelType w:val="hybridMultilevel"/>
    <w:tmpl w:val="92D6AB1E"/>
    <w:lvl w:ilvl="0" w:tplc="B1DCCA4E">
      <w:start w:val="1"/>
      <w:numFmt w:val="decimal"/>
      <w:lvlText w:val="%1)"/>
      <w:lvlJc w:val="left"/>
      <w:pPr>
        <w:ind w:left="590" w:hanging="372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98" w:hanging="360"/>
      </w:pPr>
    </w:lvl>
    <w:lvl w:ilvl="2" w:tplc="141A001B" w:tentative="1">
      <w:start w:val="1"/>
      <w:numFmt w:val="lowerRoman"/>
      <w:lvlText w:val="%3."/>
      <w:lvlJc w:val="right"/>
      <w:pPr>
        <w:ind w:left="2018" w:hanging="180"/>
      </w:pPr>
    </w:lvl>
    <w:lvl w:ilvl="3" w:tplc="141A000F" w:tentative="1">
      <w:start w:val="1"/>
      <w:numFmt w:val="decimal"/>
      <w:lvlText w:val="%4."/>
      <w:lvlJc w:val="left"/>
      <w:pPr>
        <w:ind w:left="2738" w:hanging="360"/>
      </w:pPr>
    </w:lvl>
    <w:lvl w:ilvl="4" w:tplc="141A0019" w:tentative="1">
      <w:start w:val="1"/>
      <w:numFmt w:val="lowerLetter"/>
      <w:lvlText w:val="%5."/>
      <w:lvlJc w:val="left"/>
      <w:pPr>
        <w:ind w:left="3458" w:hanging="360"/>
      </w:pPr>
    </w:lvl>
    <w:lvl w:ilvl="5" w:tplc="141A001B" w:tentative="1">
      <w:start w:val="1"/>
      <w:numFmt w:val="lowerRoman"/>
      <w:lvlText w:val="%6."/>
      <w:lvlJc w:val="right"/>
      <w:pPr>
        <w:ind w:left="4178" w:hanging="180"/>
      </w:pPr>
    </w:lvl>
    <w:lvl w:ilvl="6" w:tplc="141A000F" w:tentative="1">
      <w:start w:val="1"/>
      <w:numFmt w:val="decimal"/>
      <w:lvlText w:val="%7."/>
      <w:lvlJc w:val="left"/>
      <w:pPr>
        <w:ind w:left="4898" w:hanging="360"/>
      </w:pPr>
    </w:lvl>
    <w:lvl w:ilvl="7" w:tplc="141A0019" w:tentative="1">
      <w:start w:val="1"/>
      <w:numFmt w:val="lowerLetter"/>
      <w:lvlText w:val="%8."/>
      <w:lvlJc w:val="left"/>
      <w:pPr>
        <w:ind w:left="5618" w:hanging="360"/>
      </w:pPr>
    </w:lvl>
    <w:lvl w:ilvl="8" w:tplc="1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DD341D0"/>
    <w:multiLevelType w:val="hybridMultilevel"/>
    <w:tmpl w:val="5EB4AAE6"/>
    <w:lvl w:ilvl="0" w:tplc="4D7E328C">
      <w:start w:val="1"/>
      <w:numFmt w:val="decimal"/>
      <w:lvlText w:val="%1."/>
      <w:lvlJc w:val="left"/>
      <w:pPr>
        <w:ind w:left="-171" w:hanging="396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48A61CB"/>
    <w:multiLevelType w:val="hybridMultilevel"/>
    <w:tmpl w:val="67E8AC1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82282"/>
    <w:multiLevelType w:val="hybridMultilevel"/>
    <w:tmpl w:val="B364B652"/>
    <w:lvl w:ilvl="0" w:tplc="23780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2374"/>
    <w:multiLevelType w:val="hybridMultilevel"/>
    <w:tmpl w:val="C4768528"/>
    <w:lvl w:ilvl="0" w:tplc="141A0005">
      <w:start w:val="1"/>
      <w:numFmt w:val="bullet"/>
      <w:lvlText w:val=""/>
      <w:lvlJc w:val="left"/>
      <w:pPr>
        <w:ind w:left="2160" w:hanging="372"/>
      </w:pPr>
      <w:rPr>
        <w:rFonts w:ascii="Wingdings" w:hAnsi="Wingdings" w:hint="default"/>
      </w:rPr>
    </w:lvl>
    <w:lvl w:ilvl="1" w:tplc="141A0019" w:tentative="1">
      <w:start w:val="1"/>
      <w:numFmt w:val="lowerLetter"/>
      <w:lvlText w:val="%2."/>
      <w:lvlJc w:val="left"/>
      <w:pPr>
        <w:ind w:left="2868" w:hanging="360"/>
      </w:pPr>
    </w:lvl>
    <w:lvl w:ilvl="2" w:tplc="141A001B" w:tentative="1">
      <w:start w:val="1"/>
      <w:numFmt w:val="lowerRoman"/>
      <w:lvlText w:val="%3."/>
      <w:lvlJc w:val="right"/>
      <w:pPr>
        <w:ind w:left="3588" w:hanging="180"/>
      </w:pPr>
    </w:lvl>
    <w:lvl w:ilvl="3" w:tplc="141A000F" w:tentative="1">
      <w:start w:val="1"/>
      <w:numFmt w:val="decimal"/>
      <w:lvlText w:val="%4."/>
      <w:lvlJc w:val="left"/>
      <w:pPr>
        <w:ind w:left="4308" w:hanging="360"/>
      </w:pPr>
    </w:lvl>
    <w:lvl w:ilvl="4" w:tplc="141A0019" w:tentative="1">
      <w:start w:val="1"/>
      <w:numFmt w:val="lowerLetter"/>
      <w:lvlText w:val="%5."/>
      <w:lvlJc w:val="left"/>
      <w:pPr>
        <w:ind w:left="5028" w:hanging="360"/>
      </w:pPr>
    </w:lvl>
    <w:lvl w:ilvl="5" w:tplc="141A001B" w:tentative="1">
      <w:start w:val="1"/>
      <w:numFmt w:val="lowerRoman"/>
      <w:lvlText w:val="%6."/>
      <w:lvlJc w:val="right"/>
      <w:pPr>
        <w:ind w:left="5748" w:hanging="180"/>
      </w:pPr>
    </w:lvl>
    <w:lvl w:ilvl="6" w:tplc="141A000F" w:tentative="1">
      <w:start w:val="1"/>
      <w:numFmt w:val="decimal"/>
      <w:lvlText w:val="%7."/>
      <w:lvlJc w:val="left"/>
      <w:pPr>
        <w:ind w:left="6468" w:hanging="360"/>
      </w:pPr>
    </w:lvl>
    <w:lvl w:ilvl="7" w:tplc="141A0019" w:tentative="1">
      <w:start w:val="1"/>
      <w:numFmt w:val="lowerLetter"/>
      <w:lvlText w:val="%8."/>
      <w:lvlJc w:val="left"/>
      <w:pPr>
        <w:ind w:left="7188" w:hanging="360"/>
      </w:pPr>
    </w:lvl>
    <w:lvl w:ilvl="8" w:tplc="1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1A21C9B"/>
    <w:multiLevelType w:val="hybridMultilevel"/>
    <w:tmpl w:val="87FC37E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3B58FA"/>
    <w:multiLevelType w:val="hybridMultilevel"/>
    <w:tmpl w:val="9294D3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1D4780"/>
    <w:multiLevelType w:val="hybridMultilevel"/>
    <w:tmpl w:val="A22E33E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43AF6"/>
    <w:multiLevelType w:val="hybridMultilevel"/>
    <w:tmpl w:val="BFEA2C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05260"/>
    <w:multiLevelType w:val="hybridMultilevel"/>
    <w:tmpl w:val="F2FA0C5E"/>
    <w:lvl w:ilvl="0" w:tplc="ACDC00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97143"/>
    <w:multiLevelType w:val="hybridMultilevel"/>
    <w:tmpl w:val="97B6AE9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55BAB"/>
    <w:multiLevelType w:val="hybridMultilevel"/>
    <w:tmpl w:val="E9AE7574"/>
    <w:lvl w:ilvl="0" w:tplc="2CB8F61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B3E43A8"/>
    <w:multiLevelType w:val="hybridMultilevel"/>
    <w:tmpl w:val="8AEAA726"/>
    <w:lvl w:ilvl="0" w:tplc="141A000F">
      <w:start w:val="1"/>
      <w:numFmt w:val="decimal"/>
      <w:lvlText w:val="%1."/>
      <w:lvlJc w:val="left"/>
      <w:pPr>
        <w:ind w:left="295" w:hanging="360"/>
      </w:pPr>
    </w:lvl>
    <w:lvl w:ilvl="1" w:tplc="141A0019" w:tentative="1">
      <w:start w:val="1"/>
      <w:numFmt w:val="lowerLetter"/>
      <w:lvlText w:val="%2."/>
      <w:lvlJc w:val="left"/>
      <w:pPr>
        <w:ind w:left="1015" w:hanging="360"/>
      </w:pPr>
    </w:lvl>
    <w:lvl w:ilvl="2" w:tplc="141A001B" w:tentative="1">
      <w:start w:val="1"/>
      <w:numFmt w:val="lowerRoman"/>
      <w:lvlText w:val="%3."/>
      <w:lvlJc w:val="right"/>
      <w:pPr>
        <w:ind w:left="1735" w:hanging="180"/>
      </w:pPr>
    </w:lvl>
    <w:lvl w:ilvl="3" w:tplc="141A000F" w:tentative="1">
      <w:start w:val="1"/>
      <w:numFmt w:val="decimal"/>
      <w:lvlText w:val="%4."/>
      <w:lvlJc w:val="left"/>
      <w:pPr>
        <w:ind w:left="2455" w:hanging="360"/>
      </w:pPr>
    </w:lvl>
    <w:lvl w:ilvl="4" w:tplc="141A0019" w:tentative="1">
      <w:start w:val="1"/>
      <w:numFmt w:val="lowerLetter"/>
      <w:lvlText w:val="%5."/>
      <w:lvlJc w:val="left"/>
      <w:pPr>
        <w:ind w:left="3175" w:hanging="360"/>
      </w:pPr>
    </w:lvl>
    <w:lvl w:ilvl="5" w:tplc="141A001B" w:tentative="1">
      <w:start w:val="1"/>
      <w:numFmt w:val="lowerRoman"/>
      <w:lvlText w:val="%6."/>
      <w:lvlJc w:val="right"/>
      <w:pPr>
        <w:ind w:left="3895" w:hanging="180"/>
      </w:pPr>
    </w:lvl>
    <w:lvl w:ilvl="6" w:tplc="141A000F" w:tentative="1">
      <w:start w:val="1"/>
      <w:numFmt w:val="decimal"/>
      <w:lvlText w:val="%7."/>
      <w:lvlJc w:val="left"/>
      <w:pPr>
        <w:ind w:left="4615" w:hanging="360"/>
      </w:pPr>
    </w:lvl>
    <w:lvl w:ilvl="7" w:tplc="141A0019" w:tentative="1">
      <w:start w:val="1"/>
      <w:numFmt w:val="lowerLetter"/>
      <w:lvlText w:val="%8."/>
      <w:lvlJc w:val="left"/>
      <w:pPr>
        <w:ind w:left="5335" w:hanging="360"/>
      </w:pPr>
    </w:lvl>
    <w:lvl w:ilvl="8" w:tplc="141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7C05280E"/>
    <w:multiLevelType w:val="hybridMultilevel"/>
    <w:tmpl w:val="78A02444"/>
    <w:lvl w:ilvl="0" w:tplc="4D7E328C">
      <w:start w:val="1"/>
      <w:numFmt w:val="decimal"/>
      <w:lvlText w:val="%1."/>
      <w:lvlJc w:val="left"/>
      <w:pPr>
        <w:ind w:left="-171" w:hanging="396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CF46F4C"/>
    <w:multiLevelType w:val="hybridMultilevel"/>
    <w:tmpl w:val="4D842C84"/>
    <w:lvl w:ilvl="0" w:tplc="141A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E27D4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1"/>
  </w:num>
  <w:num w:numId="5">
    <w:abstractNumId w:val="5"/>
  </w:num>
  <w:num w:numId="6">
    <w:abstractNumId w:val="20"/>
  </w:num>
  <w:num w:numId="7">
    <w:abstractNumId w:val="23"/>
  </w:num>
  <w:num w:numId="8">
    <w:abstractNumId w:val="21"/>
  </w:num>
  <w:num w:numId="9">
    <w:abstractNumId w:val="6"/>
  </w:num>
  <w:num w:numId="10">
    <w:abstractNumId w:val="19"/>
  </w:num>
  <w:num w:numId="11">
    <w:abstractNumId w:val="17"/>
  </w:num>
  <w:num w:numId="12">
    <w:abstractNumId w:val="15"/>
  </w:num>
  <w:num w:numId="13">
    <w:abstractNumId w:val="13"/>
  </w:num>
  <w:num w:numId="14">
    <w:abstractNumId w:val="8"/>
  </w:num>
  <w:num w:numId="15">
    <w:abstractNumId w:val="18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</w:num>
  <w:num w:numId="19">
    <w:abstractNumId w:val="4"/>
  </w:num>
  <w:num w:numId="20">
    <w:abstractNumId w:val="24"/>
  </w:num>
  <w:num w:numId="21">
    <w:abstractNumId w:val="10"/>
  </w:num>
  <w:num w:numId="22">
    <w:abstractNumId w:val="12"/>
  </w:num>
  <w:num w:numId="23">
    <w:abstractNumId w:val="3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21"/>
    <w:rsid w:val="0000442B"/>
    <w:rsid w:val="000056D2"/>
    <w:rsid w:val="00017298"/>
    <w:rsid w:val="00017CFA"/>
    <w:rsid w:val="000353D3"/>
    <w:rsid w:val="00043933"/>
    <w:rsid w:val="000538AD"/>
    <w:rsid w:val="00060198"/>
    <w:rsid w:val="000667D1"/>
    <w:rsid w:val="00066D09"/>
    <w:rsid w:val="00071A66"/>
    <w:rsid w:val="00080FF7"/>
    <w:rsid w:val="000952B0"/>
    <w:rsid w:val="000955F1"/>
    <w:rsid w:val="000A58B2"/>
    <w:rsid w:val="000B1C2A"/>
    <w:rsid w:val="000B3772"/>
    <w:rsid w:val="000B6589"/>
    <w:rsid w:val="000D188C"/>
    <w:rsid w:val="000D62EF"/>
    <w:rsid w:val="000E4302"/>
    <w:rsid w:val="000E4672"/>
    <w:rsid w:val="000E7C27"/>
    <w:rsid w:val="000F199E"/>
    <w:rsid w:val="000F3D43"/>
    <w:rsid w:val="000F46BD"/>
    <w:rsid w:val="001006DB"/>
    <w:rsid w:val="00112958"/>
    <w:rsid w:val="0012210D"/>
    <w:rsid w:val="001235E0"/>
    <w:rsid w:val="001363A5"/>
    <w:rsid w:val="00152BCF"/>
    <w:rsid w:val="00171DF8"/>
    <w:rsid w:val="00186F2F"/>
    <w:rsid w:val="00191987"/>
    <w:rsid w:val="00193178"/>
    <w:rsid w:val="001A7344"/>
    <w:rsid w:val="001B0BB5"/>
    <w:rsid w:val="001B2216"/>
    <w:rsid w:val="001B3DA7"/>
    <w:rsid w:val="001C5F8C"/>
    <w:rsid w:val="001D4E5F"/>
    <w:rsid w:val="001E25D3"/>
    <w:rsid w:val="002104D2"/>
    <w:rsid w:val="00215FBF"/>
    <w:rsid w:val="00224C48"/>
    <w:rsid w:val="00245B29"/>
    <w:rsid w:val="0025773E"/>
    <w:rsid w:val="00271618"/>
    <w:rsid w:val="00283EE4"/>
    <w:rsid w:val="002865B9"/>
    <w:rsid w:val="0028762E"/>
    <w:rsid w:val="002A7C5C"/>
    <w:rsid w:val="002D7510"/>
    <w:rsid w:val="002F5B6F"/>
    <w:rsid w:val="002F6CAA"/>
    <w:rsid w:val="003008E3"/>
    <w:rsid w:val="00301DCD"/>
    <w:rsid w:val="0030544B"/>
    <w:rsid w:val="00306F9B"/>
    <w:rsid w:val="00314698"/>
    <w:rsid w:val="00325859"/>
    <w:rsid w:val="00327A83"/>
    <w:rsid w:val="00332598"/>
    <w:rsid w:val="00332632"/>
    <w:rsid w:val="00347FAA"/>
    <w:rsid w:val="00352F14"/>
    <w:rsid w:val="003762B5"/>
    <w:rsid w:val="00381887"/>
    <w:rsid w:val="003B0B55"/>
    <w:rsid w:val="003B1EE4"/>
    <w:rsid w:val="003B42A8"/>
    <w:rsid w:val="003C5035"/>
    <w:rsid w:val="003D0123"/>
    <w:rsid w:val="003D24C2"/>
    <w:rsid w:val="003D25CC"/>
    <w:rsid w:val="003D7CD6"/>
    <w:rsid w:val="003F0343"/>
    <w:rsid w:val="003F5F27"/>
    <w:rsid w:val="0040574F"/>
    <w:rsid w:val="00407E83"/>
    <w:rsid w:val="00411A88"/>
    <w:rsid w:val="004130D1"/>
    <w:rsid w:val="00425303"/>
    <w:rsid w:val="004634C1"/>
    <w:rsid w:val="0047062B"/>
    <w:rsid w:val="00470CD1"/>
    <w:rsid w:val="004711F7"/>
    <w:rsid w:val="00476BC4"/>
    <w:rsid w:val="00482AA8"/>
    <w:rsid w:val="00482B57"/>
    <w:rsid w:val="00492C28"/>
    <w:rsid w:val="00495338"/>
    <w:rsid w:val="00496BC5"/>
    <w:rsid w:val="004A4A37"/>
    <w:rsid w:val="004A6A14"/>
    <w:rsid w:val="004B5C7D"/>
    <w:rsid w:val="004B6D02"/>
    <w:rsid w:val="004B7E66"/>
    <w:rsid w:val="004C00CE"/>
    <w:rsid w:val="004D4765"/>
    <w:rsid w:val="0050287B"/>
    <w:rsid w:val="005060D6"/>
    <w:rsid w:val="005118A3"/>
    <w:rsid w:val="0051492E"/>
    <w:rsid w:val="00523BAD"/>
    <w:rsid w:val="00523EF7"/>
    <w:rsid w:val="005325DB"/>
    <w:rsid w:val="0053524B"/>
    <w:rsid w:val="005630C4"/>
    <w:rsid w:val="00563D7E"/>
    <w:rsid w:val="0056453F"/>
    <w:rsid w:val="00583240"/>
    <w:rsid w:val="005B40A6"/>
    <w:rsid w:val="005B6CAC"/>
    <w:rsid w:val="005D119E"/>
    <w:rsid w:val="005D53AE"/>
    <w:rsid w:val="005E0CC0"/>
    <w:rsid w:val="005E4F44"/>
    <w:rsid w:val="005F0837"/>
    <w:rsid w:val="005F1462"/>
    <w:rsid w:val="005F5D52"/>
    <w:rsid w:val="00601A34"/>
    <w:rsid w:val="006051B0"/>
    <w:rsid w:val="00621482"/>
    <w:rsid w:val="00630514"/>
    <w:rsid w:val="00630FAA"/>
    <w:rsid w:val="00632E2B"/>
    <w:rsid w:val="00637A2D"/>
    <w:rsid w:val="00644DB2"/>
    <w:rsid w:val="00646119"/>
    <w:rsid w:val="00654E23"/>
    <w:rsid w:val="006562EB"/>
    <w:rsid w:val="00663013"/>
    <w:rsid w:val="00663DD2"/>
    <w:rsid w:val="00666795"/>
    <w:rsid w:val="00674D72"/>
    <w:rsid w:val="006853CA"/>
    <w:rsid w:val="00695DE0"/>
    <w:rsid w:val="006A0238"/>
    <w:rsid w:val="006B0CEA"/>
    <w:rsid w:val="006B5F26"/>
    <w:rsid w:val="006B76E1"/>
    <w:rsid w:val="006C0833"/>
    <w:rsid w:val="006C3C01"/>
    <w:rsid w:val="006C4C5D"/>
    <w:rsid w:val="006D59B2"/>
    <w:rsid w:val="006D5BAB"/>
    <w:rsid w:val="006D6C31"/>
    <w:rsid w:val="006F00C2"/>
    <w:rsid w:val="007032D6"/>
    <w:rsid w:val="00706DEF"/>
    <w:rsid w:val="00730FB5"/>
    <w:rsid w:val="007368D3"/>
    <w:rsid w:val="00742FB6"/>
    <w:rsid w:val="00750C38"/>
    <w:rsid w:val="0075237C"/>
    <w:rsid w:val="00755965"/>
    <w:rsid w:val="00767BC2"/>
    <w:rsid w:val="007774B4"/>
    <w:rsid w:val="0078219C"/>
    <w:rsid w:val="00796CF5"/>
    <w:rsid w:val="007A4859"/>
    <w:rsid w:val="007B2CD7"/>
    <w:rsid w:val="007B70D3"/>
    <w:rsid w:val="007C1AE1"/>
    <w:rsid w:val="007C40AB"/>
    <w:rsid w:val="007D0C54"/>
    <w:rsid w:val="007D4839"/>
    <w:rsid w:val="007F0962"/>
    <w:rsid w:val="007F3407"/>
    <w:rsid w:val="00803A44"/>
    <w:rsid w:val="0081016A"/>
    <w:rsid w:val="00811C09"/>
    <w:rsid w:val="008273CC"/>
    <w:rsid w:val="00834565"/>
    <w:rsid w:val="00871412"/>
    <w:rsid w:val="00874CA4"/>
    <w:rsid w:val="00875C2F"/>
    <w:rsid w:val="0088308C"/>
    <w:rsid w:val="00884043"/>
    <w:rsid w:val="00890294"/>
    <w:rsid w:val="008B0448"/>
    <w:rsid w:val="008B1E6F"/>
    <w:rsid w:val="008C5F08"/>
    <w:rsid w:val="008E6849"/>
    <w:rsid w:val="008F0939"/>
    <w:rsid w:val="008F49D3"/>
    <w:rsid w:val="009135C6"/>
    <w:rsid w:val="00924718"/>
    <w:rsid w:val="00924FE2"/>
    <w:rsid w:val="00926979"/>
    <w:rsid w:val="00931DDE"/>
    <w:rsid w:val="00945908"/>
    <w:rsid w:val="009614B2"/>
    <w:rsid w:val="009678AC"/>
    <w:rsid w:val="009719B0"/>
    <w:rsid w:val="00973147"/>
    <w:rsid w:val="00984B15"/>
    <w:rsid w:val="00995725"/>
    <w:rsid w:val="009A2256"/>
    <w:rsid w:val="009A33B0"/>
    <w:rsid w:val="009A4554"/>
    <w:rsid w:val="009A567C"/>
    <w:rsid w:val="009B27A7"/>
    <w:rsid w:val="009C0638"/>
    <w:rsid w:val="009C4219"/>
    <w:rsid w:val="009E655A"/>
    <w:rsid w:val="009F11ED"/>
    <w:rsid w:val="00A41482"/>
    <w:rsid w:val="00A42339"/>
    <w:rsid w:val="00A424FC"/>
    <w:rsid w:val="00A42EB8"/>
    <w:rsid w:val="00A47FEC"/>
    <w:rsid w:val="00A50573"/>
    <w:rsid w:val="00A51784"/>
    <w:rsid w:val="00A56216"/>
    <w:rsid w:val="00A718D7"/>
    <w:rsid w:val="00A733F0"/>
    <w:rsid w:val="00A96086"/>
    <w:rsid w:val="00AA4FA0"/>
    <w:rsid w:val="00AA756A"/>
    <w:rsid w:val="00AD7A80"/>
    <w:rsid w:val="00AE16E7"/>
    <w:rsid w:val="00AE17EB"/>
    <w:rsid w:val="00AE3E5F"/>
    <w:rsid w:val="00B000D7"/>
    <w:rsid w:val="00B2783E"/>
    <w:rsid w:val="00B31C3C"/>
    <w:rsid w:val="00B3772D"/>
    <w:rsid w:val="00B378A6"/>
    <w:rsid w:val="00B53971"/>
    <w:rsid w:val="00B53B04"/>
    <w:rsid w:val="00B6449F"/>
    <w:rsid w:val="00B70D5E"/>
    <w:rsid w:val="00B73B1F"/>
    <w:rsid w:val="00B743CD"/>
    <w:rsid w:val="00B91E17"/>
    <w:rsid w:val="00B95861"/>
    <w:rsid w:val="00BA247F"/>
    <w:rsid w:val="00BA368F"/>
    <w:rsid w:val="00BE5D8F"/>
    <w:rsid w:val="00C02BCF"/>
    <w:rsid w:val="00C070A2"/>
    <w:rsid w:val="00C07FA4"/>
    <w:rsid w:val="00C22DCC"/>
    <w:rsid w:val="00C2377E"/>
    <w:rsid w:val="00C25078"/>
    <w:rsid w:val="00C4626E"/>
    <w:rsid w:val="00C54869"/>
    <w:rsid w:val="00C7098E"/>
    <w:rsid w:val="00C717E9"/>
    <w:rsid w:val="00C733B7"/>
    <w:rsid w:val="00C7481C"/>
    <w:rsid w:val="00C83CF5"/>
    <w:rsid w:val="00C93AC0"/>
    <w:rsid w:val="00C94D4B"/>
    <w:rsid w:val="00C967A6"/>
    <w:rsid w:val="00CA65CF"/>
    <w:rsid w:val="00CB4F97"/>
    <w:rsid w:val="00CB5378"/>
    <w:rsid w:val="00CC5597"/>
    <w:rsid w:val="00CC7B26"/>
    <w:rsid w:val="00CC7DD9"/>
    <w:rsid w:val="00CD34A2"/>
    <w:rsid w:val="00CD6421"/>
    <w:rsid w:val="00CD788B"/>
    <w:rsid w:val="00CE7A43"/>
    <w:rsid w:val="00D10A59"/>
    <w:rsid w:val="00D11966"/>
    <w:rsid w:val="00D31218"/>
    <w:rsid w:val="00D51936"/>
    <w:rsid w:val="00D57553"/>
    <w:rsid w:val="00D60C08"/>
    <w:rsid w:val="00D64674"/>
    <w:rsid w:val="00D72826"/>
    <w:rsid w:val="00D82AC4"/>
    <w:rsid w:val="00D9550B"/>
    <w:rsid w:val="00DC17CC"/>
    <w:rsid w:val="00DC28A8"/>
    <w:rsid w:val="00DC7E4A"/>
    <w:rsid w:val="00DF0C6C"/>
    <w:rsid w:val="00E01A6A"/>
    <w:rsid w:val="00E04E8E"/>
    <w:rsid w:val="00E17A7A"/>
    <w:rsid w:val="00E20F25"/>
    <w:rsid w:val="00E2385C"/>
    <w:rsid w:val="00E3077A"/>
    <w:rsid w:val="00E6043B"/>
    <w:rsid w:val="00E61617"/>
    <w:rsid w:val="00E868A0"/>
    <w:rsid w:val="00E934F7"/>
    <w:rsid w:val="00E938D1"/>
    <w:rsid w:val="00E96703"/>
    <w:rsid w:val="00EA6672"/>
    <w:rsid w:val="00EA7074"/>
    <w:rsid w:val="00EB0F19"/>
    <w:rsid w:val="00EB4F11"/>
    <w:rsid w:val="00EB6B39"/>
    <w:rsid w:val="00EE71C4"/>
    <w:rsid w:val="00EF4080"/>
    <w:rsid w:val="00F053FB"/>
    <w:rsid w:val="00F07484"/>
    <w:rsid w:val="00F21EC3"/>
    <w:rsid w:val="00F46027"/>
    <w:rsid w:val="00F46663"/>
    <w:rsid w:val="00F542DC"/>
    <w:rsid w:val="00F5520B"/>
    <w:rsid w:val="00F62CC5"/>
    <w:rsid w:val="00F63181"/>
    <w:rsid w:val="00F668A1"/>
    <w:rsid w:val="00F705A0"/>
    <w:rsid w:val="00F735DF"/>
    <w:rsid w:val="00F74103"/>
    <w:rsid w:val="00F743C9"/>
    <w:rsid w:val="00F8449F"/>
    <w:rsid w:val="00FA5871"/>
    <w:rsid w:val="00FA6AC6"/>
    <w:rsid w:val="00FD6BAA"/>
    <w:rsid w:val="00F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906F"/>
  <w15:docId w15:val="{413DB4BA-AF10-47C5-8CDE-51455EC9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4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CD642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6421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6421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semiHidden/>
    <w:rsid w:val="00CD6421"/>
    <w:rPr>
      <w:rFonts w:ascii="Times New Roman" w:eastAsia="Times New Roman" w:hAnsi="Times New Roman" w:cs="Times New Roman"/>
      <w:b/>
      <w:sz w:val="28"/>
      <w:szCs w:val="20"/>
      <w:lang w:val="hr-HR" w:eastAsia="hr-HR"/>
    </w:rPr>
  </w:style>
  <w:style w:type="character" w:styleId="Hyperlink">
    <w:name w:val="Hyperlink"/>
    <w:unhideWhenUsed/>
    <w:rsid w:val="00CD642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D6421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rsid w:val="00CD6421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semiHidden/>
    <w:unhideWhenUsed/>
    <w:rsid w:val="00CD6421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/>
      <w:szCs w:val="24"/>
      <w:lang w:val="bs-Latn-BA" w:eastAsia="bs-Latn-BA"/>
    </w:rPr>
  </w:style>
  <w:style w:type="character" w:customStyle="1" w:styleId="FooterChar">
    <w:name w:val="Footer Char"/>
    <w:basedOn w:val="DefaultParagraphFont"/>
    <w:link w:val="Footer"/>
    <w:semiHidden/>
    <w:rsid w:val="00CD6421"/>
    <w:rPr>
      <w:rFonts w:ascii="Arial" w:eastAsia="Times New Roman" w:hAnsi="Arial" w:cs="Times New Roman"/>
      <w:sz w:val="24"/>
      <w:szCs w:val="24"/>
      <w:lang w:eastAsia="bs-Latn-BA"/>
    </w:rPr>
  </w:style>
  <w:style w:type="paragraph" w:styleId="BodyText">
    <w:name w:val="Body Text"/>
    <w:basedOn w:val="Normal"/>
    <w:link w:val="BodyTextChar"/>
    <w:unhideWhenUsed/>
    <w:rsid w:val="00CD6421"/>
    <w:pPr>
      <w:overflowPunct/>
      <w:autoSpaceDE/>
      <w:autoSpaceDN/>
      <w:adjustRightInd/>
      <w:jc w:val="both"/>
    </w:pPr>
    <w:rPr>
      <w:rFonts w:ascii="Arial" w:hAnsi="Arial"/>
      <w:szCs w:val="24"/>
    </w:rPr>
  </w:style>
  <w:style w:type="character" w:customStyle="1" w:styleId="BodyTextChar">
    <w:name w:val="Body Text Char"/>
    <w:basedOn w:val="DefaultParagraphFont"/>
    <w:link w:val="BodyText"/>
    <w:rsid w:val="00CD6421"/>
    <w:rPr>
      <w:rFonts w:ascii="Arial" w:eastAsia="Times New Roman" w:hAnsi="Arial" w:cs="Times New Roman"/>
      <w:sz w:val="24"/>
      <w:szCs w:val="24"/>
      <w:lang w:val="hr-HR" w:eastAsia="hr-HR"/>
    </w:rPr>
  </w:style>
  <w:style w:type="paragraph" w:customStyle="1" w:styleId="Default">
    <w:name w:val="Default"/>
    <w:rsid w:val="00CD6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CD6421"/>
    <w:pPr>
      <w:overflowPunct/>
      <w:autoSpaceDE/>
      <w:autoSpaceDN/>
      <w:adjustRightInd/>
      <w:ind w:left="720"/>
      <w:contextualSpacing/>
    </w:pPr>
    <w:rPr>
      <w:szCs w:val="24"/>
      <w:lang w:val="en-AU"/>
    </w:rPr>
  </w:style>
  <w:style w:type="character" w:customStyle="1" w:styleId="apple-style-span">
    <w:name w:val="apple-style-span"/>
    <w:rsid w:val="00CD6421"/>
  </w:style>
  <w:style w:type="paragraph" w:customStyle="1" w:styleId="Memoheading">
    <w:name w:val="Memo heading"/>
    <w:rsid w:val="00B743C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7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344"/>
    <w:pPr>
      <w:overflowPunct/>
      <w:autoSpaceDE/>
      <w:autoSpaceDN/>
      <w:adjustRightInd/>
      <w:spacing w:after="160"/>
    </w:pPr>
    <w:rPr>
      <w:rFonts w:ascii="Calibri" w:eastAsia="Calibri" w:hAnsi="Calibri"/>
      <w:kern w:val="2"/>
      <w:sz w:val="20"/>
      <w:lang w:val="hr-BA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344"/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344"/>
    <w:pPr>
      <w:overflowPunct/>
      <w:autoSpaceDE/>
      <w:autoSpaceDN/>
      <w:adjustRightInd/>
    </w:pPr>
    <w:rPr>
      <w:rFonts w:ascii="Calibri" w:eastAsia="Calibri" w:hAnsi="Calibri"/>
      <w:kern w:val="2"/>
      <w:sz w:val="20"/>
      <w:lang w:val="hr-BA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344"/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1A734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2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mon.gov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mon@bih.net.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mon.gov.ba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mcdda.europa.eu/publications/manuals/prevention-standards_en" TargetMode="External"/><Relationship Id="rId1" Type="http://schemas.openxmlformats.org/officeDocument/2006/relationships/hyperlink" Target="https://www.unodc.org/unodc/en/prevention/prevention-standar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761D-B866-4E5F-9538-9F17C09B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Mirna</cp:lastModifiedBy>
  <cp:revision>76</cp:revision>
  <cp:lastPrinted>2025-01-31T10:40:00Z</cp:lastPrinted>
  <dcterms:created xsi:type="dcterms:W3CDTF">2025-01-28T08:22:00Z</dcterms:created>
  <dcterms:modified xsi:type="dcterms:W3CDTF">2026-02-17T11:25:00Z</dcterms:modified>
</cp:coreProperties>
</file>